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9A" w:rsidRDefault="0023119A" w:rsidP="0023119A">
      <w:pPr>
        <w:spacing w:line="360" w:lineRule="auto"/>
        <w:ind w:left="0" w:right="0" w:firstLine="0"/>
        <w:jc w:val="right"/>
        <w:rPr>
          <w:rFonts w:ascii="Times New Roman" w:eastAsia="Arial" w:hAnsi="Times New Roman"/>
          <w:color w:val="000000"/>
          <w:sz w:val="24"/>
          <w:szCs w:val="24"/>
          <w:lang w:eastAsia="es-AR"/>
        </w:rPr>
      </w:pPr>
      <w:r>
        <w:rPr>
          <w:rFonts w:ascii="Times New Roman" w:eastAsia="Arial" w:hAnsi="Times New Roman"/>
          <w:color w:val="000000"/>
          <w:sz w:val="24"/>
          <w:szCs w:val="24"/>
          <w:lang w:eastAsia="es-AR"/>
        </w:rPr>
        <w:t xml:space="preserve">      </w:t>
      </w:r>
      <w:r w:rsidR="00D506FF">
        <w:rPr>
          <w:rFonts w:ascii="Times New Roman" w:eastAsia="Arial" w:hAnsi="Times New Roman"/>
          <w:color w:val="000000"/>
          <w:sz w:val="24"/>
          <w:szCs w:val="24"/>
          <w:lang w:eastAsia="es-AR"/>
        </w:rPr>
        <w:t>Buenos Aires,</w:t>
      </w:r>
      <w:r w:rsidR="006F1B63">
        <w:rPr>
          <w:rFonts w:ascii="Times New Roman" w:eastAsia="Arial" w:hAnsi="Times New Roman"/>
          <w:color w:val="000000"/>
          <w:sz w:val="24"/>
          <w:szCs w:val="24"/>
          <w:lang w:eastAsia="es-AR"/>
        </w:rPr>
        <w:t xml:space="preserve"> </w:t>
      </w:r>
      <w:r w:rsidR="00AA638D">
        <w:rPr>
          <w:rFonts w:ascii="Times New Roman" w:eastAsia="Arial" w:hAnsi="Times New Roman"/>
          <w:color w:val="000000"/>
          <w:sz w:val="24"/>
          <w:szCs w:val="24"/>
          <w:lang w:eastAsia="es-AR"/>
        </w:rPr>
        <w:t>22  de octubre de 2019</w:t>
      </w:r>
    </w:p>
    <w:p w:rsidR="0023119A" w:rsidRDefault="0023119A" w:rsidP="0023119A">
      <w:pPr>
        <w:tabs>
          <w:tab w:val="left" w:pos="1276"/>
        </w:tabs>
        <w:spacing w:line="360" w:lineRule="auto"/>
        <w:ind w:right="0" w:hanging="850"/>
        <w:jc w:val="both"/>
        <w:rPr>
          <w:rFonts w:ascii="Times New Roman" w:eastAsia="Arial" w:hAnsi="Times New Roman"/>
          <w:color w:val="000000"/>
          <w:sz w:val="24"/>
          <w:szCs w:val="24"/>
          <w:lang w:eastAsia="es-AR"/>
        </w:rPr>
      </w:pPr>
    </w:p>
    <w:p w:rsidR="00887CEE" w:rsidRDefault="00887CEE" w:rsidP="0023119A">
      <w:pPr>
        <w:tabs>
          <w:tab w:val="left" w:pos="1276"/>
        </w:tabs>
        <w:spacing w:line="360" w:lineRule="auto"/>
        <w:ind w:right="0" w:hanging="850"/>
        <w:jc w:val="both"/>
        <w:rPr>
          <w:rFonts w:ascii="Times New Roman" w:eastAsia="Arial" w:hAnsi="Times New Roman"/>
          <w:color w:val="000000"/>
          <w:sz w:val="24"/>
          <w:szCs w:val="24"/>
          <w:lang w:eastAsia="es-AR"/>
        </w:rPr>
      </w:pPr>
    </w:p>
    <w:p w:rsidR="0023119A" w:rsidRDefault="0023119A" w:rsidP="0023119A">
      <w:pPr>
        <w:spacing w:line="360" w:lineRule="auto"/>
        <w:ind w:left="0" w:right="0" w:firstLine="0"/>
        <w:jc w:val="both"/>
        <w:outlineLvl w:val="2"/>
        <w:rPr>
          <w:rFonts w:ascii="Times New Roman" w:eastAsia="Arial" w:hAnsi="Times New Roman"/>
          <w:b/>
          <w:bCs/>
          <w:color w:val="000000"/>
          <w:sz w:val="24"/>
          <w:szCs w:val="24"/>
          <w:u w:val="single"/>
          <w:lang w:eastAsia="es-AR"/>
        </w:rPr>
      </w:pPr>
      <w:r>
        <w:rPr>
          <w:rFonts w:ascii="Times New Roman" w:eastAsia="Arial" w:hAnsi="Times New Roman"/>
          <w:b/>
          <w:bCs/>
          <w:color w:val="000000"/>
          <w:sz w:val="24"/>
          <w:szCs w:val="24"/>
          <w:u w:val="single"/>
          <w:lang w:eastAsia="es-AR"/>
        </w:rPr>
        <w:t>SOLICITA SE PROVEA INFORMACIÓN</w:t>
      </w:r>
    </w:p>
    <w:p w:rsidR="0036439F" w:rsidRDefault="0036439F" w:rsidP="0023119A">
      <w:pPr>
        <w:spacing w:line="360" w:lineRule="auto"/>
        <w:ind w:left="0" w:right="0" w:firstLine="0"/>
        <w:jc w:val="both"/>
        <w:rPr>
          <w:rFonts w:ascii="Times New Roman" w:eastAsia="Times New Roman" w:hAnsi="Times New Roman"/>
          <w:color w:val="000000"/>
          <w:sz w:val="24"/>
          <w:szCs w:val="24"/>
        </w:rPr>
      </w:pPr>
    </w:p>
    <w:p w:rsidR="00572AA2" w:rsidRDefault="00572AA2" w:rsidP="00572AA2">
      <w:pPr>
        <w:spacing w:line="360" w:lineRule="auto"/>
        <w:ind w:left="0" w:righ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Instituto Correntino del Agua y del Ambiente (ICAA)</w:t>
      </w:r>
    </w:p>
    <w:p w:rsidR="00572AA2" w:rsidRDefault="00572AA2" w:rsidP="00572AA2">
      <w:pPr>
        <w:spacing w:line="360" w:lineRule="auto"/>
        <w:ind w:left="0" w:righ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Administrador General</w:t>
      </w:r>
    </w:p>
    <w:p w:rsidR="00572AA2" w:rsidRPr="006A3259" w:rsidRDefault="00572AA2" w:rsidP="00572AA2">
      <w:pPr>
        <w:spacing w:line="360" w:lineRule="auto"/>
        <w:ind w:left="0" w:right="0" w:firstLine="0"/>
        <w:jc w:val="both"/>
        <w:rPr>
          <w:rFonts w:ascii="Times New Roman" w:eastAsia="Times New Roman" w:hAnsi="Times New Roman"/>
          <w:b/>
          <w:bCs/>
          <w:color w:val="000000"/>
          <w:sz w:val="24"/>
          <w:szCs w:val="24"/>
        </w:rPr>
      </w:pPr>
      <w:r w:rsidRPr="006A3259">
        <w:rPr>
          <w:rFonts w:ascii="Times New Roman" w:eastAsia="Times New Roman" w:hAnsi="Times New Roman"/>
          <w:b/>
          <w:bCs/>
          <w:color w:val="000000"/>
          <w:sz w:val="24"/>
          <w:szCs w:val="24"/>
        </w:rPr>
        <w:t xml:space="preserve">Ing. Hidráulico y Civil Mario Rubén </w:t>
      </w:r>
      <w:proofErr w:type="spellStart"/>
      <w:r w:rsidRPr="006A3259">
        <w:rPr>
          <w:rFonts w:ascii="Times New Roman" w:eastAsia="Times New Roman" w:hAnsi="Times New Roman"/>
          <w:b/>
          <w:bCs/>
          <w:color w:val="000000"/>
          <w:sz w:val="24"/>
          <w:szCs w:val="24"/>
        </w:rPr>
        <w:t>Rujana</w:t>
      </w:r>
      <w:proofErr w:type="spellEnd"/>
    </w:p>
    <w:p w:rsidR="00572AA2" w:rsidRPr="00FF0471" w:rsidRDefault="00572AA2" w:rsidP="00572AA2">
      <w:pPr>
        <w:spacing w:line="360" w:lineRule="auto"/>
        <w:ind w:left="0" w:right="0" w:firstLine="0"/>
        <w:jc w:val="both"/>
        <w:rPr>
          <w:rFonts w:ascii="Times New Roman" w:eastAsia="Times New Roman" w:hAnsi="Times New Roman"/>
          <w:color w:val="000000"/>
          <w:sz w:val="24"/>
          <w:szCs w:val="24"/>
          <w:u w:val="single"/>
        </w:rPr>
      </w:pPr>
      <w:r w:rsidRPr="00FF0471">
        <w:rPr>
          <w:rFonts w:ascii="Times New Roman" w:eastAsia="Times New Roman" w:hAnsi="Times New Roman"/>
          <w:color w:val="000000"/>
          <w:sz w:val="24"/>
          <w:szCs w:val="24"/>
          <w:u w:val="single"/>
        </w:rPr>
        <w:t>S     /     D</w:t>
      </w:r>
    </w:p>
    <w:p w:rsidR="00572AA2" w:rsidRPr="006A3259" w:rsidRDefault="00572AA2" w:rsidP="00572AA2">
      <w:pPr>
        <w:spacing w:line="360" w:lineRule="auto"/>
        <w:ind w:left="4253" w:right="0" w:firstLine="0"/>
        <w:jc w:val="both"/>
        <w:rPr>
          <w:rFonts w:ascii="Times New Roman" w:eastAsia="Times New Roman" w:hAnsi="Times New Roman"/>
          <w:b/>
          <w:bCs/>
          <w:color w:val="000000"/>
          <w:sz w:val="24"/>
          <w:szCs w:val="24"/>
        </w:rPr>
      </w:pPr>
      <w:proofErr w:type="spellStart"/>
      <w:r w:rsidRPr="006A3259">
        <w:rPr>
          <w:rFonts w:ascii="Times New Roman" w:eastAsia="Times New Roman" w:hAnsi="Times New Roman"/>
          <w:b/>
          <w:bCs/>
          <w:color w:val="000000"/>
          <w:sz w:val="24"/>
          <w:szCs w:val="24"/>
        </w:rPr>
        <w:t>Ref</w:t>
      </w:r>
      <w:proofErr w:type="spellEnd"/>
      <w:r w:rsidRPr="006A3259">
        <w:rPr>
          <w:rFonts w:ascii="Times New Roman" w:eastAsia="Times New Roman" w:hAnsi="Times New Roman"/>
          <w:b/>
          <w:bCs/>
          <w:color w:val="000000"/>
          <w:sz w:val="24"/>
          <w:szCs w:val="24"/>
        </w:rPr>
        <w:t>: Resolución N° 473 del 15 de septiembre de 2017</w:t>
      </w:r>
      <w:r>
        <w:rPr>
          <w:rFonts w:ascii="Times New Roman" w:eastAsia="Times New Roman" w:hAnsi="Times New Roman"/>
          <w:b/>
          <w:bCs/>
          <w:color w:val="000000"/>
          <w:sz w:val="24"/>
          <w:szCs w:val="24"/>
        </w:rPr>
        <w:t xml:space="preserve"> – DIA Centro de Interpretación Carlos Pellegrini – Expediente N° 540-13-01-26/17 del Registro.</w:t>
      </w:r>
    </w:p>
    <w:p w:rsidR="00004C63" w:rsidRPr="00FF0471" w:rsidRDefault="00004C63" w:rsidP="00004C63">
      <w:pPr>
        <w:spacing w:line="360" w:lineRule="auto"/>
        <w:ind w:left="0" w:right="0" w:firstLine="0"/>
        <w:jc w:val="both"/>
        <w:rPr>
          <w:rFonts w:ascii="Times New Roman" w:eastAsia="Times New Roman" w:hAnsi="Times New Roman"/>
          <w:color w:val="000000"/>
          <w:sz w:val="24"/>
          <w:szCs w:val="24"/>
        </w:rPr>
      </w:pPr>
    </w:p>
    <w:p w:rsidR="00004C63" w:rsidRPr="009D6765" w:rsidRDefault="00004C63" w:rsidP="00004C63">
      <w:pPr>
        <w:spacing w:line="360" w:lineRule="auto"/>
        <w:ind w:left="0" w:right="0" w:firstLine="0"/>
        <w:jc w:val="both"/>
        <w:rPr>
          <w:rFonts w:ascii="Times New Roman" w:eastAsia="Times New Roman" w:hAnsi="Times New Roman"/>
          <w:color w:val="000000"/>
          <w:sz w:val="24"/>
          <w:szCs w:val="24"/>
        </w:rPr>
      </w:pPr>
      <w:r w:rsidRPr="00FF0471">
        <w:rPr>
          <w:rFonts w:ascii="Times New Roman" w:eastAsia="Times New Roman" w:hAnsi="Times New Roman"/>
          <w:color w:val="000000"/>
          <w:sz w:val="24"/>
          <w:szCs w:val="24"/>
        </w:rPr>
        <w:tab/>
      </w:r>
      <w:r w:rsidRPr="00FF0471">
        <w:rPr>
          <w:rFonts w:ascii="Times New Roman" w:eastAsia="Times New Roman" w:hAnsi="Times New Roman"/>
          <w:color w:val="000000"/>
          <w:sz w:val="24"/>
          <w:szCs w:val="24"/>
        </w:rPr>
        <w:tab/>
      </w:r>
      <w:r w:rsidRPr="00FF0471">
        <w:rPr>
          <w:rFonts w:ascii="Times New Roman" w:eastAsia="Times New Roman" w:hAnsi="Times New Roman"/>
          <w:color w:val="000000"/>
          <w:sz w:val="24"/>
          <w:szCs w:val="24"/>
        </w:rPr>
        <w:tab/>
      </w:r>
      <w:r w:rsidRPr="00FF0471">
        <w:rPr>
          <w:rFonts w:ascii="Times New Roman" w:eastAsia="Times New Roman" w:hAnsi="Times New Roman"/>
          <w:color w:val="000000"/>
          <w:sz w:val="24"/>
          <w:szCs w:val="24"/>
        </w:rPr>
        <w:tab/>
      </w:r>
      <w:r w:rsidR="009D1ADB">
        <w:rPr>
          <w:rFonts w:ascii="Times New Roman" w:eastAsia="Times New Roman" w:hAnsi="Times New Roman"/>
          <w:color w:val="000000"/>
          <w:sz w:val="24"/>
          <w:szCs w:val="24"/>
        </w:rPr>
        <w:t xml:space="preserve">        </w:t>
      </w:r>
      <w:r w:rsidRPr="00FF0471">
        <w:rPr>
          <w:rFonts w:ascii="Times New Roman" w:eastAsia="Times New Roman" w:hAnsi="Times New Roman"/>
          <w:color w:val="000000"/>
          <w:sz w:val="24"/>
          <w:szCs w:val="24"/>
        </w:rPr>
        <w:tab/>
      </w:r>
      <w:r w:rsidR="009D1ADB" w:rsidRPr="00AC2CAF">
        <w:rPr>
          <w:rFonts w:ascii="Times New Roman" w:eastAsia="Times New Roman" w:hAnsi="Times New Roman"/>
          <w:b/>
          <w:color w:val="000000"/>
          <w:sz w:val="24"/>
          <w:szCs w:val="24"/>
        </w:rPr>
        <w:t>La Camara de Turismo del Ibera</w:t>
      </w:r>
      <w:r w:rsidR="009D1ADB" w:rsidRPr="00AC2CAF">
        <w:rPr>
          <w:rFonts w:ascii="Times New Roman" w:eastAsia="Times New Roman" w:hAnsi="Times New Roman"/>
          <w:color w:val="000000"/>
          <w:sz w:val="24"/>
          <w:szCs w:val="24"/>
        </w:rPr>
        <w:t>, con domicilio en la calle Aguara y Caraguata, C</w:t>
      </w:r>
      <w:r w:rsidR="009D1ADB">
        <w:rPr>
          <w:rFonts w:ascii="Times New Roman" w:eastAsia="Times New Roman" w:hAnsi="Times New Roman"/>
          <w:color w:val="000000"/>
          <w:sz w:val="24"/>
          <w:szCs w:val="24"/>
        </w:rPr>
        <w:t>iudad Colonia Carlos Pellegrini</w:t>
      </w:r>
      <w:r w:rsidR="009D1ADB" w:rsidRPr="00AC2CAF">
        <w:rPr>
          <w:rFonts w:ascii="Times New Roman" w:eastAsia="Times New Roman" w:hAnsi="Times New Roman"/>
          <w:color w:val="000000"/>
          <w:sz w:val="24"/>
          <w:szCs w:val="24"/>
        </w:rPr>
        <w:t>, departamento de San Martin y constituyendo el mismo a todos los efectos del presente, representada en este acto por Estrella Norma Losada, DNI 25235044, Vicepresidente  (conforme acta de designación y estatuto adjuntos), ante Usted se presenta y respetuosamente dice:</w:t>
      </w:r>
    </w:p>
    <w:p w:rsidR="00004C63" w:rsidRPr="009D6765" w:rsidRDefault="00004C63" w:rsidP="00004C63">
      <w:pPr>
        <w:spacing w:line="360" w:lineRule="auto"/>
        <w:ind w:left="0" w:right="0" w:firstLine="0"/>
        <w:jc w:val="both"/>
        <w:rPr>
          <w:rFonts w:ascii="Times New Roman" w:eastAsia="Times New Roman" w:hAnsi="Times New Roman"/>
          <w:color w:val="000000"/>
          <w:sz w:val="24"/>
          <w:szCs w:val="24"/>
        </w:rPr>
      </w:pPr>
    </w:p>
    <w:p w:rsidR="00004C63" w:rsidRPr="009D6765" w:rsidRDefault="00004C63" w:rsidP="00004C63">
      <w:pPr>
        <w:numPr>
          <w:ilvl w:val="0"/>
          <w:numId w:val="1"/>
        </w:numPr>
        <w:spacing w:line="360" w:lineRule="auto"/>
        <w:ind w:right="0"/>
        <w:contextualSpacing/>
        <w:jc w:val="both"/>
        <w:rPr>
          <w:rFonts w:ascii="Times New Roman" w:eastAsia="Times New Roman" w:hAnsi="Times New Roman"/>
          <w:b/>
          <w:color w:val="000000"/>
          <w:sz w:val="24"/>
          <w:szCs w:val="24"/>
        </w:rPr>
      </w:pPr>
      <w:r w:rsidRPr="009D6765">
        <w:rPr>
          <w:rFonts w:ascii="Times New Roman" w:eastAsia="Times New Roman" w:hAnsi="Times New Roman"/>
          <w:b/>
          <w:color w:val="000000"/>
          <w:sz w:val="24"/>
          <w:szCs w:val="24"/>
        </w:rPr>
        <w:t>OBJETO</w:t>
      </w:r>
    </w:p>
    <w:p w:rsidR="00004C63" w:rsidRPr="009D6765" w:rsidRDefault="00004C63" w:rsidP="00AA638D">
      <w:pPr>
        <w:spacing w:line="360" w:lineRule="auto"/>
        <w:ind w:left="0" w:right="0" w:firstLine="3686"/>
        <w:jc w:val="both"/>
        <w:rPr>
          <w:rFonts w:ascii="Times New Roman" w:eastAsia="Times New Roman" w:hAnsi="Times New Roman"/>
          <w:color w:val="000000"/>
          <w:sz w:val="24"/>
          <w:szCs w:val="24"/>
        </w:rPr>
      </w:pPr>
      <w:r w:rsidRPr="009D6765">
        <w:rPr>
          <w:rFonts w:ascii="Times New Roman" w:eastAsia="Times New Roman" w:hAnsi="Times New Roman"/>
          <w:color w:val="000000"/>
          <w:sz w:val="24"/>
          <w:szCs w:val="24"/>
        </w:rPr>
        <w:t>Que de conformidad con lo establecido por</w:t>
      </w:r>
      <w:r w:rsidR="00295C83">
        <w:rPr>
          <w:rFonts w:ascii="Times New Roman" w:eastAsia="Times New Roman" w:hAnsi="Times New Roman"/>
          <w:color w:val="000000"/>
          <w:sz w:val="24"/>
          <w:szCs w:val="24"/>
        </w:rPr>
        <w:t xml:space="preserve"> la Ley Provincial 5533/03 de Información Ambiental</w:t>
      </w:r>
      <w:r w:rsidR="0021264F">
        <w:rPr>
          <w:rFonts w:ascii="Times New Roman" w:eastAsia="Times New Roman" w:hAnsi="Times New Roman"/>
          <w:color w:val="000000"/>
          <w:sz w:val="24"/>
          <w:szCs w:val="24"/>
        </w:rPr>
        <w:t xml:space="preserve"> y 5834 de </w:t>
      </w:r>
      <w:r w:rsidR="0021264F" w:rsidRPr="0021264F">
        <w:rPr>
          <w:rFonts w:ascii="Times New Roman" w:eastAsia="Times New Roman" w:hAnsi="Times New Roman"/>
          <w:color w:val="000000"/>
          <w:sz w:val="24"/>
          <w:szCs w:val="24"/>
        </w:rPr>
        <w:t>Derecho a la información y derecho de acceso a documentos administrativos</w:t>
      </w:r>
      <w:r w:rsidR="00295C83">
        <w:rPr>
          <w:rFonts w:ascii="Times New Roman" w:eastAsia="Times New Roman" w:hAnsi="Times New Roman"/>
          <w:color w:val="000000"/>
          <w:sz w:val="24"/>
          <w:szCs w:val="24"/>
        </w:rPr>
        <w:t xml:space="preserve">; </w:t>
      </w:r>
      <w:r w:rsidRPr="009D6765">
        <w:rPr>
          <w:rFonts w:ascii="Times New Roman" w:eastAsia="Times New Roman" w:hAnsi="Times New Roman"/>
          <w:color w:val="000000"/>
          <w:sz w:val="24"/>
          <w:szCs w:val="24"/>
        </w:rPr>
        <w:t xml:space="preserve">el </w:t>
      </w:r>
      <w:r>
        <w:rPr>
          <w:rFonts w:ascii="Times New Roman" w:eastAsia="Times New Roman" w:hAnsi="Times New Roman"/>
          <w:color w:val="000000"/>
          <w:sz w:val="24"/>
          <w:szCs w:val="24"/>
        </w:rPr>
        <w:t xml:space="preserve">artículo </w:t>
      </w:r>
      <w:r w:rsidRPr="009D6765">
        <w:rPr>
          <w:rFonts w:ascii="Times New Roman" w:eastAsia="Times New Roman" w:hAnsi="Times New Roman"/>
          <w:color w:val="000000"/>
          <w:sz w:val="24"/>
          <w:szCs w:val="24"/>
        </w:rPr>
        <w:t>41 de la Constitución Nacional, la Ley</w:t>
      </w:r>
      <w:r>
        <w:rPr>
          <w:rFonts w:ascii="Times New Roman" w:eastAsia="Times New Roman" w:hAnsi="Times New Roman"/>
          <w:color w:val="000000"/>
          <w:sz w:val="24"/>
          <w:szCs w:val="24"/>
        </w:rPr>
        <w:t xml:space="preserve"> Nacional</w:t>
      </w:r>
      <w:r w:rsidRPr="009D6765">
        <w:rPr>
          <w:rFonts w:ascii="Times New Roman" w:eastAsia="Times New Roman" w:hAnsi="Times New Roman"/>
          <w:color w:val="000000"/>
          <w:sz w:val="24"/>
          <w:szCs w:val="24"/>
        </w:rPr>
        <w:t xml:space="preserve"> 25.675 General </w:t>
      </w:r>
      <w:r>
        <w:rPr>
          <w:rFonts w:ascii="Times New Roman" w:eastAsia="Times New Roman" w:hAnsi="Times New Roman"/>
          <w:color w:val="000000"/>
          <w:sz w:val="24"/>
          <w:szCs w:val="24"/>
        </w:rPr>
        <w:t>d</w:t>
      </w:r>
      <w:r w:rsidRPr="009D6765">
        <w:rPr>
          <w:rFonts w:ascii="Times New Roman" w:eastAsia="Times New Roman" w:hAnsi="Times New Roman"/>
          <w:color w:val="000000"/>
          <w:sz w:val="24"/>
          <w:szCs w:val="24"/>
        </w:rPr>
        <w:t>el Ambiente, la Ley</w:t>
      </w:r>
      <w:r>
        <w:rPr>
          <w:rFonts w:ascii="Times New Roman" w:eastAsia="Times New Roman" w:hAnsi="Times New Roman"/>
          <w:color w:val="000000"/>
          <w:sz w:val="24"/>
          <w:szCs w:val="24"/>
        </w:rPr>
        <w:t xml:space="preserve"> Nacional</w:t>
      </w:r>
      <w:r w:rsidRPr="009D6765">
        <w:rPr>
          <w:rFonts w:ascii="Times New Roman" w:eastAsia="Times New Roman" w:hAnsi="Times New Roman"/>
          <w:color w:val="000000"/>
          <w:sz w:val="24"/>
          <w:szCs w:val="24"/>
        </w:rPr>
        <w:t xml:space="preserve"> 25.831 sobre el Régimen de Libre Acceso a la Información Pública Ambiental, el </w:t>
      </w:r>
      <w:r>
        <w:rPr>
          <w:rFonts w:ascii="Times New Roman" w:eastAsia="Times New Roman" w:hAnsi="Times New Roman"/>
          <w:color w:val="000000"/>
          <w:sz w:val="24"/>
          <w:szCs w:val="24"/>
        </w:rPr>
        <w:t>a</w:t>
      </w:r>
      <w:r w:rsidRPr="009D6765">
        <w:rPr>
          <w:rFonts w:ascii="Times New Roman" w:eastAsia="Times New Roman" w:hAnsi="Times New Roman"/>
          <w:color w:val="000000"/>
          <w:sz w:val="24"/>
          <w:szCs w:val="24"/>
        </w:rPr>
        <w:t>rtículo 13</w:t>
      </w:r>
      <w:r>
        <w:rPr>
          <w:rFonts w:ascii="Times New Roman" w:eastAsia="Times New Roman" w:hAnsi="Times New Roman"/>
          <w:color w:val="000000"/>
          <w:sz w:val="24"/>
          <w:szCs w:val="24"/>
        </w:rPr>
        <w:t>.1</w:t>
      </w:r>
      <w:r w:rsidRPr="009D6765">
        <w:rPr>
          <w:rFonts w:ascii="Times New Roman" w:eastAsia="Times New Roman" w:hAnsi="Times New Roman"/>
          <w:color w:val="000000"/>
          <w:sz w:val="24"/>
          <w:szCs w:val="24"/>
        </w:rPr>
        <w:t xml:space="preserve"> de la Convención Americana sobre Derechos Humanos y el </w:t>
      </w:r>
      <w:r>
        <w:rPr>
          <w:rFonts w:ascii="Times New Roman" w:eastAsia="Times New Roman" w:hAnsi="Times New Roman"/>
          <w:color w:val="000000"/>
          <w:sz w:val="24"/>
          <w:szCs w:val="24"/>
        </w:rPr>
        <w:t>a</w:t>
      </w:r>
      <w:r w:rsidRPr="009D6765">
        <w:rPr>
          <w:rFonts w:ascii="Times New Roman" w:eastAsia="Times New Roman" w:hAnsi="Times New Roman"/>
          <w:color w:val="000000"/>
          <w:sz w:val="24"/>
          <w:szCs w:val="24"/>
        </w:rPr>
        <w:t xml:space="preserve">rtículo 19 de la Declaración Universal de los Derechos Humanos, </w:t>
      </w:r>
      <w:r>
        <w:rPr>
          <w:rFonts w:ascii="Times New Roman" w:eastAsia="Times New Roman" w:hAnsi="Times New Roman"/>
          <w:color w:val="000000"/>
          <w:sz w:val="24"/>
          <w:szCs w:val="24"/>
        </w:rPr>
        <w:t>viene</w:t>
      </w:r>
      <w:r w:rsidRPr="009D6765">
        <w:rPr>
          <w:rFonts w:ascii="Times New Roman" w:eastAsia="Times New Roman" w:hAnsi="Times New Roman"/>
          <w:color w:val="000000"/>
          <w:sz w:val="24"/>
          <w:szCs w:val="24"/>
        </w:rPr>
        <w:t xml:space="preserve"> a solicitar </w:t>
      </w:r>
      <w:r>
        <w:rPr>
          <w:rFonts w:ascii="Times New Roman" w:eastAsia="Times New Roman" w:hAnsi="Times New Roman"/>
          <w:color w:val="000000"/>
          <w:sz w:val="24"/>
          <w:szCs w:val="24"/>
        </w:rPr>
        <w:t>que el</w:t>
      </w:r>
      <w:r w:rsidRPr="009D6765">
        <w:rPr>
          <w:rFonts w:ascii="Times New Roman" w:eastAsia="Times New Roman" w:hAnsi="Times New Roman"/>
          <w:color w:val="000000"/>
          <w:sz w:val="24"/>
          <w:szCs w:val="24"/>
        </w:rPr>
        <w:t xml:space="preserve"> organismo a </w:t>
      </w:r>
      <w:r>
        <w:rPr>
          <w:rFonts w:ascii="Times New Roman" w:eastAsia="Times New Roman" w:hAnsi="Times New Roman"/>
          <w:color w:val="000000"/>
          <w:sz w:val="24"/>
          <w:szCs w:val="24"/>
        </w:rPr>
        <w:t>su cargo informe puntualmente acerca de las cuestiones que se detallan</w:t>
      </w:r>
      <w:r w:rsidRPr="009D6765">
        <w:rPr>
          <w:rFonts w:ascii="Times New Roman" w:eastAsia="Times New Roman" w:hAnsi="Times New Roman"/>
          <w:color w:val="000000"/>
          <w:sz w:val="24"/>
          <w:szCs w:val="24"/>
        </w:rPr>
        <w:t xml:space="preserve"> </w:t>
      </w:r>
      <w:r w:rsidRPr="00E4209D">
        <w:rPr>
          <w:rFonts w:ascii="Times New Roman" w:eastAsia="Times New Roman" w:hAnsi="Times New Roman"/>
          <w:i/>
          <w:color w:val="000000"/>
          <w:sz w:val="24"/>
          <w:szCs w:val="24"/>
        </w:rPr>
        <w:t>infra</w:t>
      </w:r>
      <w:r>
        <w:rPr>
          <w:rFonts w:ascii="Times New Roman" w:eastAsia="Times New Roman" w:hAnsi="Times New Roman"/>
          <w:color w:val="000000"/>
          <w:sz w:val="24"/>
          <w:szCs w:val="24"/>
        </w:rPr>
        <w:t>.</w:t>
      </w:r>
    </w:p>
    <w:p w:rsidR="00004C63" w:rsidRPr="009D6765" w:rsidRDefault="00004C63" w:rsidP="00004C63">
      <w:pPr>
        <w:numPr>
          <w:ilvl w:val="0"/>
          <w:numId w:val="1"/>
        </w:numPr>
        <w:spacing w:line="360" w:lineRule="auto"/>
        <w:ind w:right="0"/>
        <w:contextualSpacing/>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FUNDAMENTO FÁCTICO Y JURÍDICO</w:t>
      </w:r>
    </w:p>
    <w:p w:rsidR="00004C63" w:rsidRDefault="00004C63" w:rsidP="00004C63">
      <w:pPr>
        <w:spacing w:line="360" w:lineRule="auto"/>
        <w:ind w:left="0" w:right="0" w:firstLine="3686"/>
        <w:contextualSpacing/>
        <w:jc w:val="both"/>
        <w:rPr>
          <w:rFonts w:ascii="Times New Roman" w:hAnsi="Times New Roman"/>
          <w:sz w:val="24"/>
          <w:szCs w:val="24"/>
        </w:rPr>
      </w:pPr>
      <w:r>
        <w:rPr>
          <w:rFonts w:ascii="Times New Roman" w:hAnsi="Times New Roman"/>
          <w:sz w:val="24"/>
          <w:szCs w:val="24"/>
        </w:rPr>
        <w:t>La Colonia Carlos Pellegrini es una comunidad rural asentada en los Esteros del Iberá, cuya principal fuente de ingresos proviene del turismo (en adelante Pellegrini).</w:t>
      </w:r>
    </w:p>
    <w:p w:rsidR="000469D2" w:rsidRPr="000469D2" w:rsidRDefault="000469D2" w:rsidP="000469D2">
      <w:pPr>
        <w:spacing w:line="360" w:lineRule="auto"/>
        <w:ind w:left="0" w:right="0" w:firstLine="3686"/>
        <w:contextualSpacing/>
        <w:jc w:val="both"/>
        <w:rPr>
          <w:rFonts w:ascii="Times New Roman" w:hAnsi="Times New Roman"/>
          <w:sz w:val="24"/>
          <w:szCs w:val="24"/>
        </w:rPr>
      </w:pPr>
      <w:r w:rsidRPr="000469D2">
        <w:rPr>
          <w:rFonts w:ascii="Times New Roman" w:hAnsi="Times New Roman"/>
          <w:sz w:val="24"/>
          <w:szCs w:val="24"/>
        </w:rPr>
        <w:t>La Cámara del Turismo del Ibera es una asociación de Turismo dedicada a promover y controlar el turismo dentro de Pellegrini y los alrededores, así como participar en todas las decisiones que puedan afectarlo.</w:t>
      </w:r>
    </w:p>
    <w:p w:rsidR="00004C63" w:rsidRDefault="00004C63" w:rsidP="00004C63">
      <w:pPr>
        <w:spacing w:line="360" w:lineRule="auto"/>
        <w:ind w:left="0" w:right="0" w:firstLine="3686"/>
        <w:contextualSpacing/>
        <w:jc w:val="both"/>
        <w:rPr>
          <w:rFonts w:ascii="Times New Roman" w:hAnsi="Times New Roman"/>
          <w:sz w:val="24"/>
          <w:szCs w:val="24"/>
        </w:rPr>
      </w:pPr>
      <w:r w:rsidRPr="000469D2">
        <w:rPr>
          <w:rFonts w:ascii="Times New Roman" w:hAnsi="Times New Roman"/>
          <w:sz w:val="24"/>
          <w:szCs w:val="24"/>
        </w:rPr>
        <w:t>El Banco Interamericano de Desarrollo, a pedido de Ministerio de Turismo de la Nación (en adelante MINTUR), decidió destinar fondos al desarrollo del turismo en los Esteros del Iberá, en el marco del programa de corredores turísti</w:t>
      </w:r>
      <w:r w:rsidR="004B0A79" w:rsidRPr="000469D2">
        <w:rPr>
          <w:rFonts w:ascii="Times New Roman" w:hAnsi="Times New Roman"/>
          <w:sz w:val="24"/>
          <w:szCs w:val="24"/>
        </w:rPr>
        <w:t>c</w:t>
      </w:r>
      <w:r w:rsidRPr="000469D2">
        <w:rPr>
          <w:rFonts w:ascii="Times New Roman" w:hAnsi="Times New Roman"/>
          <w:sz w:val="24"/>
          <w:szCs w:val="24"/>
        </w:rPr>
        <w:t xml:space="preserve">os </w:t>
      </w:r>
      <w:r w:rsidR="000469D2">
        <w:rPr>
          <w:rFonts w:ascii="Times New Roman" w:hAnsi="Times New Roman"/>
          <w:sz w:val="24"/>
          <w:szCs w:val="24"/>
        </w:rPr>
        <w:t>de los Esteros del Ibera</w:t>
      </w:r>
      <w:r>
        <w:rPr>
          <w:rFonts w:ascii="Times New Roman" w:hAnsi="Times New Roman"/>
          <w:sz w:val="24"/>
          <w:szCs w:val="24"/>
        </w:rPr>
        <w:t xml:space="preserve">, y en particular desarrolló </w:t>
      </w:r>
      <w:r>
        <w:rPr>
          <w:rFonts w:ascii="Times New Roman" w:hAnsi="Times New Roman"/>
          <w:sz w:val="24"/>
          <w:szCs w:val="24"/>
        </w:rPr>
        <w:lastRenderedPageBreak/>
        <w:t>una línea de trabajo para la construcción y puesta en funcionamiento de un nuevo centro de interpretación en la entrada de Pellegrini, bajo la denominación de la Referencia.</w:t>
      </w:r>
    </w:p>
    <w:p w:rsidR="00004C63" w:rsidRDefault="00004C63" w:rsidP="00004C63">
      <w:pPr>
        <w:spacing w:line="360" w:lineRule="auto"/>
        <w:ind w:left="0" w:right="0" w:firstLine="3686"/>
        <w:contextualSpacing/>
        <w:jc w:val="both"/>
        <w:rPr>
          <w:rFonts w:ascii="Times New Roman" w:hAnsi="Times New Roman"/>
          <w:sz w:val="24"/>
          <w:szCs w:val="24"/>
        </w:rPr>
      </w:pPr>
      <w:r>
        <w:rPr>
          <w:rFonts w:ascii="Times New Roman" w:hAnsi="Times New Roman"/>
          <w:sz w:val="24"/>
          <w:szCs w:val="24"/>
        </w:rPr>
        <w:t>La Información que se solicita por la presente está relacionada con proceso por el cual se aprobó el proyecto del Centro de Interpretación y el posterior funcionamiento del mismo.</w:t>
      </w:r>
    </w:p>
    <w:p w:rsidR="009D6765" w:rsidRPr="009D6765" w:rsidRDefault="009D6765" w:rsidP="00FF0471">
      <w:pPr>
        <w:tabs>
          <w:tab w:val="left" w:pos="3544"/>
          <w:tab w:val="left" w:pos="3686"/>
        </w:tabs>
        <w:spacing w:line="360" w:lineRule="auto"/>
        <w:ind w:left="0" w:right="0" w:firstLine="3686"/>
        <w:jc w:val="both"/>
        <w:rPr>
          <w:rFonts w:ascii="Times New Roman" w:eastAsia="Times New Roman" w:hAnsi="Times New Roman"/>
          <w:color w:val="000000"/>
          <w:sz w:val="24"/>
          <w:szCs w:val="24"/>
          <w:lang w:eastAsia="es-AR"/>
        </w:rPr>
      </w:pPr>
      <w:r w:rsidRPr="009D6765">
        <w:rPr>
          <w:rFonts w:ascii="Times New Roman" w:eastAsia="Times New Roman" w:hAnsi="Times New Roman"/>
          <w:color w:val="000000"/>
          <w:sz w:val="24"/>
          <w:szCs w:val="24"/>
          <w:lang w:eastAsia="es-AR"/>
        </w:rPr>
        <w:t xml:space="preserve">El acceso a la información y el derecho a un ambiente sano a nivel nacional, descansan en primer lugar en el </w:t>
      </w:r>
      <w:r w:rsidR="00464B08">
        <w:rPr>
          <w:rFonts w:ascii="Times New Roman" w:eastAsia="Times New Roman" w:hAnsi="Times New Roman"/>
          <w:color w:val="000000"/>
          <w:sz w:val="24"/>
          <w:szCs w:val="24"/>
          <w:lang w:eastAsia="es-AR"/>
        </w:rPr>
        <w:t>a</w:t>
      </w:r>
      <w:r w:rsidRPr="009D6765">
        <w:rPr>
          <w:rFonts w:ascii="Times New Roman" w:eastAsia="Times New Roman" w:hAnsi="Times New Roman"/>
          <w:color w:val="000000"/>
          <w:sz w:val="24"/>
          <w:szCs w:val="24"/>
          <w:lang w:eastAsia="es-AR"/>
        </w:rPr>
        <w:t>rtículo 41 de la Constitu</w:t>
      </w:r>
      <w:r w:rsidR="00464B08">
        <w:rPr>
          <w:rFonts w:ascii="Times New Roman" w:eastAsia="Times New Roman" w:hAnsi="Times New Roman"/>
          <w:color w:val="000000"/>
          <w:sz w:val="24"/>
          <w:szCs w:val="24"/>
          <w:lang w:eastAsia="es-AR"/>
        </w:rPr>
        <w:t>ción Nacional que establece que</w:t>
      </w:r>
      <w:r w:rsidRPr="009D6765">
        <w:rPr>
          <w:rFonts w:ascii="Times New Roman" w:eastAsia="Times New Roman" w:hAnsi="Times New Roman"/>
          <w:color w:val="000000"/>
          <w:sz w:val="24"/>
          <w:szCs w:val="24"/>
          <w:lang w:eastAsia="es-AR"/>
        </w:rPr>
        <w:t xml:space="preserve"> “</w:t>
      </w:r>
      <w:r w:rsidR="00761E45">
        <w:rPr>
          <w:rFonts w:ascii="Times New Roman" w:eastAsia="Times New Roman" w:hAnsi="Times New Roman"/>
          <w:i/>
          <w:color w:val="000000"/>
          <w:sz w:val="24"/>
          <w:szCs w:val="24"/>
          <w:lang w:eastAsia="es-AR"/>
        </w:rPr>
        <w:t>t</w:t>
      </w:r>
      <w:r w:rsidRPr="009D6765">
        <w:rPr>
          <w:rFonts w:ascii="Times New Roman" w:eastAsia="Times New Roman" w:hAnsi="Times New Roman"/>
          <w:i/>
          <w:color w:val="000000"/>
          <w:sz w:val="24"/>
          <w:szCs w:val="24"/>
          <w:lang w:eastAsia="es-AR"/>
        </w:rPr>
        <w: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 Las autoridades proveerán a la protección de este derecho, a la utilización racional de los recursos naturales, a la preservación del patrimonio natural y cultural y de la diversidad biológica, y a la información y educación ambientales</w:t>
      </w:r>
      <w:r w:rsidRPr="009D6765">
        <w:rPr>
          <w:rFonts w:ascii="Times New Roman" w:eastAsia="Times New Roman" w:hAnsi="Times New Roman"/>
          <w:color w:val="000000"/>
          <w:sz w:val="24"/>
          <w:szCs w:val="24"/>
          <w:lang w:eastAsia="es-AR"/>
        </w:rPr>
        <w:t>”. Asimismo, la Ley 25.675</w:t>
      </w:r>
      <w:r w:rsidR="00464B08">
        <w:rPr>
          <w:rFonts w:ascii="Times New Roman" w:eastAsia="Times New Roman" w:hAnsi="Times New Roman"/>
          <w:color w:val="000000"/>
          <w:sz w:val="24"/>
          <w:szCs w:val="24"/>
          <w:lang w:eastAsia="es-AR"/>
        </w:rPr>
        <w:t xml:space="preserve"> establece en sus ar</w:t>
      </w:r>
      <w:r w:rsidR="00FE4C2A">
        <w:rPr>
          <w:rFonts w:ascii="Times New Roman" w:eastAsia="Times New Roman" w:hAnsi="Times New Roman"/>
          <w:color w:val="000000"/>
          <w:sz w:val="24"/>
          <w:szCs w:val="24"/>
          <w:lang w:eastAsia="es-AR"/>
        </w:rPr>
        <w:t>tículos</w:t>
      </w:r>
      <w:r w:rsidR="00464B08">
        <w:rPr>
          <w:rFonts w:ascii="Times New Roman" w:eastAsia="Times New Roman" w:hAnsi="Times New Roman"/>
          <w:color w:val="000000"/>
          <w:sz w:val="24"/>
          <w:szCs w:val="24"/>
          <w:lang w:eastAsia="es-AR"/>
        </w:rPr>
        <w:t xml:space="preserve"> 16 </w:t>
      </w:r>
      <w:r w:rsidRPr="009D6765">
        <w:rPr>
          <w:rFonts w:ascii="Times New Roman" w:eastAsia="Times New Roman" w:hAnsi="Times New Roman"/>
          <w:color w:val="000000"/>
          <w:sz w:val="24"/>
          <w:szCs w:val="24"/>
          <w:lang w:eastAsia="es-AR"/>
        </w:rPr>
        <w:t>a 18 la facultad de todo habit</w:t>
      </w:r>
      <w:r w:rsidR="00464B08">
        <w:rPr>
          <w:rFonts w:ascii="Times New Roman" w:eastAsia="Times New Roman" w:hAnsi="Times New Roman"/>
          <w:color w:val="000000"/>
          <w:sz w:val="24"/>
          <w:szCs w:val="24"/>
          <w:lang w:eastAsia="es-AR"/>
        </w:rPr>
        <w:t>ante de</w:t>
      </w:r>
      <w:r w:rsidRPr="009D6765">
        <w:rPr>
          <w:rFonts w:ascii="Times New Roman" w:eastAsia="Times New Roman" w:hAnsi="Times New Roman"/>
          <w:color w:val="000000"/>
          <w:sz w:val="24"/>
          <w:szCs w:val="24"/>
          <w:lang w:eastAsia="es-AR"/>
        </w:rPr>
        <w:t xml:space="preserve"> “</w:t>
      </w:r>
      <w:r w:rsidRPr="009D6765">
        <w:rPr>
          <w:rFonts w:ascii="Times New Roman" w:eastAsia="Times New Roman" w:hAnsi="Times New Roman"/>
          <w:i/>
          <w:color w:val="000000"/>
          <w:sz w:val="24"/>
          <w:szCs w:val="24"/>
          <w:lang w:eastAsia="es-AR"/>
        </w:rPr>
        <w:t>obtener de las autoridades la información ambiental que administren y que no se encuentre contemplada legalmente como reservada</w:t>
      </w:r>
      <w:r w:rsidRPr="009D6765">
        <w:rPr>
          <w:rFonts w:ascii="Times New Roman" w:eastAsia="Times New Roman" w:hAnsi="Times New Roman"/>
          <w:color w:val="000000"/>
          <w:sz w:val="24"/>
          <w:szCs w:val="24"/>
          <w:lang w:eastAsia="es-AR"/>
        </w:rPr>
        <w:t>”.</w:t>
      </w:r>
    </w:p>
    <w:p w:rsidR="009D6765" w:rsidRDefault="008D2E9C" w:rsidP="009D6765">
      <w:pPr>
        <w:tabs>
          <w:tab w:val="left" w:pos="3544"/>
        </w:tabs>
        <w:spacing w:line="360" w:lineRule="auto"/>
        <w:ind w:left="0" w:right="0" w:firstLine="708"/>
        <w:jc w:val="both"/>
        <w:rPr>
          <w:rFonts w:ascii="Times New Roman" w:eastAsia="Times New Roman" w:hAnsi="Times New Roman"/>
          <w:color w:val="000000"/>
          <w:sz w:val="24"/>
          <w:szCs w:val="24"/>
          <w:lang w:eastAsia="es-AR"/>
        </w:rPr>
      </w:pPr>
      <w:r>
        <w:rPr>
          <w:rFonts w:ascii="Times New Roman" w:eastAsia="Times New Roman" w:hAnsi="Times New Roman"/>
          <w:color w:val="000000"/>
          <w:sz w:val="24"/>
          <w:szCs w:val="24"/>
          <w:lang w:eastAsia="es-AR"/>
        </w:rPr>
        <w:tab/>
        <w:t>E</w:t>
      </w:r>
      <w:r w:rsidR="009D6765" w:rsidRPr="009D6765">
        <w:rPr>
          <w:rFonts w:ascii="Times New Roman" w:eastAsia="Times New Roman" w:hAnsi="Times New Roman"/>
          <w:color w:val="000000"/>
          <w:sz w:val="24"/>
          <w:szCs w:val="24"/>
          <w:lang w:eastAsia="es-AR"/>
        </w:rPr>
        <w:t xml:space="preserve">l </w:t>
      </w:r>
      <w:r w:rsidR="008E3FA8">
        <w:rPr>
          <w:rFonts w:ascii="Times New Roman" w:eastAsia="Times New Roman" w:hAnsi="Times New Roman"/>
          <w:color w:val="000000"/>
          <w:sz w:val="24"/>
          <w:szCs w:val="24"/>
          <w:lang w:eastAsia="es-AR"/>
        </w:rPr>
        <w:t>artículo</w:t>
      </w:r>
      <w:r w:rsidR="009D6765" w:rsidRPr="009D6765">
        <w:rPr>
          <w:rFonts w:ascii="Times New Roman" w:eastAsia="Times New Roman" w:hAnsi="Times New Roman"/>
          <w:color w:val="000000"/>
          <w:sz w:val="24"/>
          <w:szCs w:val="24"/>
          <w:lang w:eastAsia="es-AR"/>
        </w:rPr>
        <w:t xml:space="preserve"> 1 de la Ley 25.831 garantiza “</w:t>
      </w:r>
      <w:r w:rsidR="009D6765" w:rsidRPr="009D6765">
        <w:rPr>
          <w:rFonts w:ascii="Times New Roman" w:eastAsia="Times New Roman" w:hAnsi="Times New Roman"/>
          <w:i/>
          <w:color w:val="000000"/>
          <w:sz w:val="24"/>
          <w:szCs w:val="24"/>
          <w:lang w:eastAsia="es-AR"/>
        </w:rPr>
        <w:t>el acceso a la información ambiental que se encontrare en poder del estado, tanto en el ámbito Nacional, como Provincial, Municipal y de la Ciudad Autónoma de Buenos Aires, como así también de los entes autárquicos y empresas prestadoras de servicios públicos, sean públicas, privadas o mixtas</w:t>
      </w:r>
      <w:r w:rsidR="009D6765" w:rsidRPr="009D6765">
        <w:rPr>
          <w:rFonts w:ascii="Times New Roman" w:eastAsia="Times New Roman" w:hAnsi="Times New Roman"/>
          <w:color w:val="000000"/>
          <w:sz w:val="24"/>
          <w:szCs w:val="24"/>
          <w:lang w:eastAsia="es-AR"/>
        </w:rPr>
        <w:t>”. Asimismo</w:t>
      </w:r>
      <w:r w:rsidR="008E3FA8">
        <w:rPr>
          <w:rFonts w:ascii="Times New Roman" w:eastAsia="Times New Roman" w:hAnsi="Times New Roman"/>
          <w:color w:val="000000"/>
          <w:sz w:val="24"/>
          <w:szCs w:val="24"/>
          <w:lang w:eastAsia="es-AR"/>
        </w:rPr>
        <w:t>,</w:t>
      </w:r>
      <w:r w:rsidR="009D6765" w:rsidRPr="009D6765">
        <w:rPr>
          <w:rFonts w:ascii="Times New Roman" w:eastAsia="Times New Roman" w:hAnsi="Times New Roman"/>
          <w:color w:val="000000"/>
          <w:sz w:val="24"/>
          <w:szCs w:val="24"/>
          <w:lang w:eastAsia="es-AR"/>
        </w:rPr>
        <w:t xml:space="preserve"> en cuanto a qué se considera información ambiental, la misma ley establece: “…</w:t>
      </w:r>
      <w:r w:rsidR="009D6765" w:rsidRPr="009D6765">
        <w:rPr>
          <w:rFonts w:ascii="Times New Roman" w:eastAsia="Times New Roman" w:hAnsi="Times New Roman"/>
          <w:i/>
          <w:color w:val="000000"/>
          <w:sz w:val="24"/>
          <w:szCs w:val="24"/>
          <w:lang w:eastAsia="es-AR"/>
        </w:rPr>
        <w:t>toda aquella información en cualquier forma de expresión o soporte relacionada con el ambiente, los recursos naturales o culturales y el desarrollo sustentable. En particular: a) El estado del ambiente o alguno de sus componentes naturales o culturales, incluidas sus interacciones recíprocas, así como las actividades y obras que los afecten o puedan afectar significativamente; b) Las políticas, los planes, programas y acciones referidas a la gestión del ambiente… (…)</w:t>
      </w:r>
      <w:r w:rsidR="009D6765" w:rsidRPr="009D6765">
        <w:rPr>
          <w:rFonts w:ascii="Times New Roman" w:eastAsia="Times New Roman" w:hAnsi="Times New Roman"/>
          <w:color w:val="000000"/>
          <w:sz w:val="24"/>
          <w:szCs w:val="24"/>
          <w:lang w:eastAsia="es-AR"/>
        </w:rPr>
        <w:t>” (</w:t>
      </w:r>
      <w:r w:rsidR="008E3FA8">
        <w:rPr>
          <w:rFonts w:ascii="Times New Roman" w:eastAsia="Times New Roman" w:hAnsi="Times New Roman"/>
          <w:color w:val="000000"/>
          <w:sz w:val="24"/>
          <w:szCs w:val="24"/>
          <w:lang w:eastAsia="es-AR"/>
        </w:rPr>
        <w:t>artículo 2)</w:t>
      </w:r>
    </w:p>
    <w:p w:rsidR="009D6765" w:rsidRPr="009D6765" w:rsidRDefault="009D6765" w:rsidP="009D6765">
      <w:pPr>
        <w:spacing w:line="360" w:lineRule="auto"/>
        <w:ind w:left="0" w:right="0" w:firstLine="0"/>
        <w:jc w:val="both"/>
        <w:rPr>
          <w:rFonts w:ascii="Times New Roman" w:eastAsia="Times New Roman" w:hAnsi="Times New Roman"/>
          <w:color w:val="000000"/>
          <w:sz w:val="24"/>
          <w:szCs w:val="24"/>
          <w:lang w:eastAsia="es-AR"/>
        </w:rPr>
      </w:pP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t xml:space="preserve">En cuanto a la legitimación para ejercer el derecho al acceso a la información ambiental, la mencionada ley dispone que el mismo: </w:t>
      </w:r>
      <w:r w:rsidRPr="009D6765">
        <w:rPr>
          <w:rFonts w:ascii="Times New Roman" w:eastAsia="Times New Roman" w:hAnsi="Times New Roman"/>
          <w:i/>
          <w:color w:val="000000"/>
          <w:sz w:val="24"/>
          <w:szCs w:val="24"/>
          <w:lang w:eastAsia="es-AR"/>
        </w:rPr>
        <w:t>“…será libre y gratuito para toda persona física o jurídica, a excepción de aquellos gastos vinculados con los recursos utilizados para la entrega de la información solicitada…</w:t>
      </w:r>
      <w:r w:rsidRPr="009D6765">
        <w:rPr>
          <w:rFonts w:ascii="Times New Roman" w:eastAsia="Times New Roman" w:hAnsi="Times New Roman"/>
          <w:color w:val="000000"/>
          <w:sz w:val="24"/>
          <w:szCs w:val="24"/>
          <w:lang w:eastAsia="es-AR"/>
        </w:rPr>
        <w:t xml:space="preserve">” y agrega que para acceder a la misma: </w:t>
      </w:r>
      <w:r w:rsidRPr="009D6765">
        <w:rPr>
          <w:rFonts w:ascii="Times New Roman" w:eastAsia="Times New Roman" w:hAnsi="Times New Roman"/>
          <w:i/>
          <w:color w:val="000000"/>
          <w:sz w:val="24"/>
          <w:szCs w:val="24"/>
          <w:lang w:eastAsia="es-AR"/>
        </w:rPr>
        <w:t>“</w:t>
      </w:r>
      <w:r w:rsidR="00FE4C2A">
        <w:rPr>
          <w:rFonts w:ascii="Times New Roman" w:eastAsia="Times New Roman" w:hAnsi="Times New Roman"/>
          <w:i/>
          <w:color w:val="000000"/>
          <w:sz w:val="24"/>
          <w:szCs w:val="24"/>
          <w:lang w:eastAsia="es-AR"/>
        </w:rPr>
        <w:t>(</w:t>
      </w:r>
      <w:r w:rsidRPr="009D6765">
        <w:rPr>
          <w:rFonts w:ascii="Times New Roman" w:eastAsia="Times New Roman" w:hAnsi="Times New Roman"/>
          <w:i/>
          <w:color w:val="000000"/>
          <w:sz w:val="24"/>
          <w:szCs w:val="24"/>
          <w:lang w:eastAsia="es-AR"/>
        </w:rPr>
        <w:t>…</w:t>
      </w:r>
      <w:r w:rsidR="00FE4C2A">
        <w:rPr>
          <w:rFonts w:ascii="Times New Roman" w:eastAsia="Times New Roman" w:hAnsi="Times New Roman"/>
          <w:i/>
          <w:color w:val="000000"/>
          <w:sz w:val="24"/>
          <w:szCs w:val="24"/>
          <w:lang w:eastAsia="es-AR"/>
        </w:rPr>
        <w:t xml:space="preserve">) </w:t>
      </w:r>
      <w:r w:rsidRPr="009D6765">
        <w:rPr>
          <w:rFonts w:ascii="Times New Roman" w:eastAsia="Times New Roman" w:hAnsi="Times New Roman"/>
          <w:i/>
          <w:color w:val="000000"/>
          <w:sz w:val="24"/>
          <w:szCs w:val="24"/>
          <w:lang w:eastAsia="es-AR"/>
        </w:rPr>
        <w:t>no será necesario acreditar razones ni interés determinado</w:t>
      </w:r>
      <w:r w:rsidRPr="009D6765">
        <w:rPr>
          <w:rFonts w:ascii="Times New Roman" w:eastAsia="Times New Roman" w:hAnsi="Times New Roman"/>
          <w:color w:val="000000"/>
          <w:sz w:val="24"/>
          <w:szCs w:val="24"/>
          <w:lang w:eastAsia="es-AR"/>
        </w:rPr>
        <w:t>”.</w:t>
      </w:r>
    </w:p>
    <w:p w:rsidR="009D6765" w:rsidRPr="009D6765" w:rsidRDefault="009D6765" w:rsidP="009D6765">
      <w:pPr>
        <w:spacing w:line="360" w:lineRule="auto"/>
        <w:ind w:left="0" w:right="0" w:firstLine="0"/>
        <w:jc w:val="both"/>
        <w:rPr>
          <w:rFonts w:ascii="Times New Roman" w:eastAsia="Times New Roman" w:hAnsi="Times New Roman"/>
          <w:color w:val="000000"/>
          <w:sz w:val="24"/>
          <w:szCs w:val="24"/>
          <w:lang w:eastAsia="es-AR"/>
        </w:rPr>
      </w:pP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t xml:space="preserve">La amplia legitimación se ve complementada, en pos de un mayor acceso a la información, con el principio de </w:t>
      </w:r>
      <w:r w:rsidR="008E3FA8">
        <w:rPr>
          <w:rFonts w:ascii="Times New Roman" w:eastAsia="Times New Roman" w:hAnsi="Times New Roman"/>
          <w:color w:val="000000"/>
          <w:sz w:val="24"/>
          <w:szCs w:val="24"/>
          <w:lang w:eastAsia="es-AR"/>
        </w:rPr>
        <w:t>i</w:t>
      </w:r>
      <w:r w:rsidRPr="009D6765">
        <w:rPr>
          <w:rFonts w:ascii="Times New Roman" w:eastAsia="Times New Roman" w:hAnsi="Times New Roman"/>
          <w:color w:val="000000"/>
          <w:sz w:val="24"/>
          <w:szCs w:val="24"/>
          <w:lang w:eastAsia="es-AR"/>
        </w:rPr>
        <w:t>nformalidad, cuyo único requisito es que la realización del mismo sea formulada por escrito y con la identificación del requirente (</w:t>
      </w:r>
      <w:r w:rsidR="008E3FA8">
        <w:rPr>
          <w:rFonts w:ascii="Times New Roman" w:eastAsia="Times New Roman" w:hAnsi="Times New Roman"/>
          <w:color w:val="000000"/>
          <w:sz w:val="24"/>
          <w:szCs w:val="24"/>
          <w:lang w:eastAsia="es-AR"/>
        </w:rPr>
        <w:t>a</w:t>
      </w:r>
      <w:r w:rsidRPr="009D6765">
        <w:rPr>
          <w:rFonts w:ascii="Times New Roman" w:eastAsia="Times New Roman" w:hAnsi="Times New Roman"/>
          <w:color w:val="000000"/>
          <w:sz w:val="24"/>
          <w:szCs w:val="24"/>
          <w:lang w:eastAsia="es-AR"/>
        </w:rPr>
        <w:t xml:space="preserve">rtículo 3). Por último, en cuanto a los plazos legales, en su </w:t>
      </w:r>
      <w:r w:rsidR="008E3FA8">
        <w:rPr>
          <w:rFonts w:ascii="Times New Roman" w:eastAsia="Times New Roman" w:hAnsi="Times New Roman"/>
          <w:color w:val="000000"/>
          <w:sz w:val="24"/>
          <w:szCs w:val="24"/>
          <w:lang w:eastAsia="es-AR"/>
        </w:rPr>
        <w:t xml:space="preserve">artículo </w:t>
      </w:r>
      <w:r w:rsidRPr="009D6765">
        <w:rPr>
          <w:rFonts w:ascii="Times New Roman" w:eastAsia="Times New Roman" w:hAnsi="Times New Roman"/>
          <w:color w:val="000000"/>
          <w:sz w:val="24"/>
          <w:szCs w:val="24"/>
          <w:lang w:eastAsia="es-AR"/>
        </w:rPr>
        <w:t>8 establece un plazo máximo de treinta (30) días hábiles, a partir de la fecha de presentación de la solicitud de información para proveer una respuesta.</w:t>
      </w:r>
    </w:p>
    <w:p w:rsidR="009D6765" w:rsidRPr="009D6765" w:rsidRDefault="009D6765" w:rsidP="00AA638D">
      <w:pPr>
        <w:spacing w:line="360" w:lineRule="auto"/>
        <w:ind w:left="0" w:right="49" w:hanging="142"/>
        <w:jc w:val="both"/>
        <w:rPr>
          <w:rFonts w:ascii="Times New Roman" w:eastAsia="Times New Roman" w:hAnsi="Times New Roman"/>
          <w:color w:val="000000"/>
          <w:sz w:val="24"/>
          <w:szCs w:val="24"/>
          <w:lang w:eastAsia="es-AR"/>
        </w:rPr>
      </w:pPr>
      <w:r w:rsidRPr="009D6765">
        <w:rPr>
          <w:rFonts w:ascii="Times New Roman" w:eastAsia="Times New Roman" w:hAnsi="Times New Roman"/>
          <w:color w:val="000000"/>
          <w:sz w:val="24"/>
          <w:szCs w:val="24"/>
          <w:lang w:eastAsia="es-AR"/>
        </w:rPr>
        <w:lastRenderedPageBreak/>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008D2E9C" w:rsidRPr="008D2E9C">
        <w:rPr>
          <w:rFonts w:ascii="Times New Roman" w:eastAsia="Times New Roman" w:hAnsi="Times New Roman"/>
          <w:color w:val="000000"/>
          <w:sz w:val="24"/>
          <w:szCs w:val="24"/>
          <w:lang w:eastAsia="es-AR"/>
        </w:rPr>
        <w:t xml:space="preserve">Por los motivos expuestos, y atento la función encomendada al organismo a su cargo, </w:t>
      </w:r>
      <w:r w:rsidR="004B0A79" w:rsidRPr="000469D2">
        <w:rPr>
          <w:rFonts w:ascii="Times New Roman" w:eastAsia="Times New Roman" w:hAnsi="Times New Roman"/>
          <w:color w:val="000000"/>
          <w:sz w:val="24"/>
          <w:szCs w:val="24"/>
          <w:lang w:eastAsia="es-AR"/>
        </w:rPr>
        <w:t>la Cámara de Turismo de</w:t>
      </w:r>
      <w:r w:rsidR="000469D2" w:rsidRPr="000469D2">
        <w:rPr>
          <w:rFonts w:ascii="Times New Roman" w:eastAsia="Times New Roman" w:hAnsi="Times New Roman"/>
          <w:color w:val="000000"/>
          <w:sz w:val="24"/>
          <w:szCs w:val="24"/>
          <w:lang w:eastAsia="es-AR"/>
        </w:rPr>
        <w:t>l</w:t>
      </w:r>
      <w:r w:rsidR="000469D2">
        <w:rPr>
          <w:rFonts w:ascii="Times New Roman" w:eastAsia="Times New Roman" w:hAnsi="Times New Roman"/>
          <w:color w:val="000000"/>
          <w:sz w:val="24"/>
          <w:szCs w:val="24"/>
          <w:lang w:eastAsia="es-AR"/>
        </w:rPr>
        <w:t xml:space="preserve"> Ibera</w:t>
      </w:r>
      <w:r w:rsidR="008E3FA8">
        <w:rPr>
          <w:rFonts w:ascii="Times New Roman" w:eastAsia="Times New Roman" w:hAnsi="Times New Roman"/>
          <w:color w:val="000000"/>
          <w:sz w:val="24"/>
          <w:szCs w:val="24"/>
          <w:lang w:eastAsia="es-AR"/>
        </w:rPr>
        <w:t xml:space="preserve"> solicita</w:t>
      </w:r>
      <w:r w:rsidR="008D2E9C" w:rsidRPr="008D2E9C">
        <w:rPr>
          <w:rFonts w:ascii="Times New Roman" w:eastAsia="Times New Roman" w:hAnsi="Times New Roman"/>
          <w:color w:val="000000"/>
          <w:sz w:val="24"/>
          <w:szCs w:val="24"/>
          <w:lang w:eastAsia="es-AR"/>
        </w:rPr>
        <w:t xml:space="preserve"> se brinde la siguiente información</w:t>
      </w:r>
      <w:r w:rsidR="008D2E9C">
        <w:rPr>
          <w:rFonts w:ascii="Times New Roman" w:eastAsia="Times New Roman" w:hAnsi="Times New Roman"/>
          <w:color w:val="000000"/>
          <w:sz w:val="24"/>
          <w:szCs w:val="24"/>
          <w:lang w:eastAsia="es-AR"/>
        </w:rPr>
        <w:t>.</w:t>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p>
    <w:p w:rsidR="009D6765" w:rsidRPr="009D6765" w:rsidRDefault="009D6765" w:rsidP="009D6765">
      <w:pPr>
        <w:numPr>
          <w:ilvl w:val="0"/>
          <w:numId w:val="1"/>
        </w:numPr>
        <w:spacing w:line="360" w:lineRule="auto"/>
        <w:ind w:right="0"/>
        <w:contextualSpacing/>
        <w:jc w:val="both"/>
        <w:rPr>
          <w:rFonts w:ascii="Times New Roman" w:eastAsia="Times New Roman" w:hAnsi="Times New Roman"/>
          <w:b/>
          <w:color w:val="000000"/>
          <w:sz w:val="24"/>
          <w:szCs w:val="24"/>
          <w:lang w:eastAsia="es-AR"/>
        </w:rPr>
      </w:pPr>
      <w:r w:rsidRPr="009D6765">
        <w:rPr>
          <w:rFonts w:ascii="Times New Roman" w:eastAsia="Times New Roman" w:hAnsi="Times New Roman"/>
          <w:b/>
          <w:color w:val="000000"/>
          <w:sz w:val="24"/>
          <w:szCs w:val="24"/>
          <w:lang w:eastAsia="es-AR"/>
        </w:rPr>
        <w:t>INFORMACIÓN SOLICITADA</w:t>
      </w:r>
    </w:p>
    <w:p w:rsidR="009D6765" w:rsidRPr="009D6765" w:rsidRDefault="009D6765" w:rsidP="009D6765">
      <w:pPr>
        <w:spacing w:line="360" w:lineRule="auto"/>
        <w:ind w:left="0" w:right="0" w:firstLine="0"/>
        <w:jc w:val="both"/>
        <w:rPr>
          <w:rFonts w:ascii="Times New Roman" w:eastAsia="Times New Roman" w:hAnsi="Times New Roman"/>
          <w:color w:val="000000"/>
          <w:sz w:val="24"/>
          <w:szCs w:val="24"/>
          <w:lang w:eastAsia="es-AR"/>
        </w:rPr>
      </w:pPr>
      <w:r w:rsidRPr="009D6765">
        <w:rPr>
          <w:rFonts w:ascii="Times New Roman" w:eastAsia="Times New Roman" w:hAnsi="Times New Roman"/>
          <w:b/>
          <w:color w:val="000000"/>
          <w:sz w:val="24"/>
          <w:szCs w:val="24"/>
          <w:lang w:eastAsia="es-AR"/>
        </w:rPr>
        <w:tab/>
      </w:r>
      <w:r w:rsidRPr="009D6765">
        <w:rPr>
          <w:rFonts w:ascii="Times New Roman" w:eastAsia="Times New Roman" w:hAnsi="Times New Roman"/>
          <w:b/>
          <w:color w:val="000000"/>
          <w:sz w:val="24"/>
          <w:szCs w:val="24"/>
          <w:lang w:eastAsia="es-AR"/>
        </w:rPr>
        <w:tab/>
      </w:r>
      <w:r w:rsidRPr="009D6765">
        <w:rPr>
          <w:rFonts w:ascii="Times New Roman" w:eastAsia="Times New Roman" w:hAnsi="Times New Roman"/>
          <w:b/>
          <w:color w:val="000000"/>
          <w:sz w:val="24"/>
          <w:szCs w:val="24"/>
          <w:lang w:eastAsia="es-AR"/>
        </w:rPr>
        <w:tab/>
      </w:r>
      <w:r w:rsidRPr="009D6765">
        <w:rPr>
          <w:rFonts w:ascii="Times New Roman" w:eastAsia="Times New Roman" w:hAnsi="Times New Roman"/>
          <w:b/>
          <w:color w:val="000000"/>
          <w:sz w:val="24"/>
          <w:szCs w:val="24"/>
          <w:lang w:eastAsia="es-AR"/>
        </w:rPr>
        <w:tab/>
      </w:r>
      <w:r w:rsidR="00761E45">
        <w:rPr>
          <w:rFonts w:ascii="Times New Roman" w:eastAsia="Times New Roman" w:hAnsi="Times New Roman"/>
          <w:color w:val="000000"/>
          <w:sz w:val="24"/>
          <w:szCs w:val="24"/>
          <w:lang w:eastAsia="es-AR"/>
        </w:rPr>
        <w:tab/>
        <w:t>Se solicita</w:t>
      </w:r>
      <w:r w:rsidRPr="009D6765">
        <w:rPr>
          <w:rFonts w:ascii="Times New Roman" w:eastAsia="Times New Roman" w:hAnsi="Times New Roman"/>
          <w:color w:val="000000"/>
          <w:sz w:val="24"/>
          <w:szCs w:val="24"/>
          <w:lang w:eastAsia="es-AR"/>
        </w:rPr>
        <w:t>:</w:t>
      </w:r>
    </w:p>
    <w:p w:rsidR="00572AA2" w:rsidRDefault="00252368" w:rsidP="0015596A">
      <w:pPr>
        <w:numPr>
          <w:ilvl w:val="0"/>
          <w:numId w:val="2"/>
        </w:numPr>
        <w:spacing w:line="360" w:lineRule="auto"/>
        <w:ind w:left="0" w:right="49" w:firstLine="3544"/>
        <w:contextualSpacing/>
        <w:jc w:val="both"/>
        <w:rPr>
          <w:rFonts w:ascii="Times New Roman" w:eastAsia="Times New Roman" w:hAnsi="Times New Roman"/>
          <w:color w:val="000000"/>
          <w:sz w:val="24"/>
          <w:szCs w:val="24"/>
          <w:lang w:eastAsia="es-AR"/>
        </w:rPr>
      </w:pPr>
      <w:r w:rsidRPr="00572AA2">
        <w:rPr>
          <w:rFonts w:ascii="Times New Roman" w:eastAsia="Times New Roman" w:hAnsi="Times New Roman"/>
          <w:color w:val="000000"/>
          <w:sz w:val="24"/>
          <w:szCs w:val="24"/>
          <w:lang w:eastAsia="es-AR"/>
        </w:rPr>
        <w:t>Detalle</w:t>
      </w:r>
      <w:r w:rsidR="00004C63" w:rsidRPr="00572AA2">
        <w:rPr>
          <w:rFonts w:ascii="Times New Roman" w:eastAsia="Times New Roman" w:hAnsi="Times New Roman"/>
          <w:color w:val="000000"/>
          <w:sz w:val="24"/>
          <w:szCs w:val="24"/>
          <w:lang w:eastAsia="es-AR"/>
        </w:rPr>
        <w:t xml:space="preserve">: Cuál </w:t>
      </w:r>
      <w:r w:rsidR="008F0319">
        <w:rPr>
          <w:rFonts w:ascii="Times New Roman" w:eastAsia="Times New Roman" w:hAnsi="Times New Roman"/>
          <w:color w:val="000000"/>
          <w:sz w:val="24"/>
          <w:szCs w:val="24"/>
          <w:lang w:eastAsia="es-AR"/>
        </w:rPr>
        <w:t>fue la Evaluación de Impacto Ambiental presentada</w:t>
      </w:r>
      <w:r w:rsidR="00004C63" w:rsidRPr="00572AA2">
        <w:rPr>
          <w:rFonts w:ascii="Times New Roman" w:eastAsia="Times New Roman" w:hAnsi="Times New Roman"/>
          <w:color w:val="000000"/>
          <w:sz w:val="24"/>
          <w:szCs w:val="24"/>
          <w:lang w:eastAsia="es-AR"/>
        </w:rPr>
        <w:t xml:space="preserve"> por </w:t>
      </w:r>
      <w:r w:rsidR="00572AA2">
        <w:rPr>
          <w:rFonts w:ascii="Times New Roman" w:eastAsia="Times New Roman" w:hAnsi="Times New Roman"/>
          <w:color w:val="000000"/>
          <w:sz w:val="24"/>
          <w:szCs w:val="24"/>
          <w:lang w:eastAsia="es-AR"/>
        </w:rPr>
        <w:t>el</w:t>
      </w:r>
      <w:r w:rsidR="00572AA2" w:rsidRPr="00572AA2">
        <w:rPr>
          <w:rFonts w:ascii="Times New Roman" w:eastAsia="Times New Roman" w:hAnsi="Times New Roman"/>
          <w:color w:val="000000"/>
          <w:sz w:val="24"/>
          <w:szCs w:val="24"/>
          <w:lang w:eastAsia="es-AR"/>
        </w:rPr>
        <w:t xml:space="preserve"> Ministerio de Obras y Servicios Públicos, Subsecretaría de Obras y Servicios Públicos, Dirección de Planificación y Obras</w:t>
      </w:r>
      <w:r w:rsidR="00572AA2">
        <w:rPr>
          <w:rFonts w:ascii="Times New Roman" w:eastAsia="Times New Roman" w:hAnsi="Times New Roman"/>
          <w:color w:val="000000"/>
          <w:sz w:val="24"/>
          <w:szCs w:val="24"/>
          <w:lang w:eastAsia="es-AR"/>
        </w:rPr>
        <w:t>, en relación a las obras de</w:t>
      </w:r>
      <w:r w:rsidR="008F0319">
        <w:rPr>
          <w:rFonts w:ascii="Times New Roman" w:eastAsia="Times New Roman" w:hAnsi="Times New Roman"/>
          <w:color w:val="000000"/>
          <w:sz w:val="24"/>
          <w:szCs w:val="24"/>
          <w:lang w:eastAsia="es-AR"/>
        </w:rPr>
        <w:t>l expediente de</w:t>
      </w:r>
      <w:r w:rsidR="00572AA2">
        <w:rPr>
          <w:rFonts w:ascii="Times New Roman" w:eastAsia="Times New Roman" w:hAnsi="Times New Roman"/>
          <w:color w:val="000000"/>
          <w:sz w:val="24"/>
          <w:szCs w:val="24"/>
          <w:lang w:eastAsia="es-AR"/>
        </w:rPr>
        <w:t xml:space="preserve"> la Referencia</w:t>
      </w:r>
      <w:r w:rsidR="008F0319">
        <w:rPr>
          <w:rFonts w:ascii="Times New Roman" w:eastAsia="Times New Roman" w:hAnsi="Times New Roman"/>
          <w:color w:val="000000"/>
          <w:sz w:val="24"/>
          <w:szCs w:val="24"/>
          <w:lang w:eastAsia="es-AR"/>
        </w:rPr>
        <w:t>, y cuál fue el proyecto de obra al que hace referencia dicha EIA.</w:t>
      </w:r>
    </w:p>
    <w:p w:rsidR="008F0319" w:rsidRDefault="008F0319" w:rsidP="0015596A">
      <w:pPr>
        <w:numPr>
          <w:ilvl w:val="0"/>
          <w:numId w:val="2"/>
        </w:numPr>
        <w:spacing w:line="360" w:lineRule="auto"/>
        <w:ind w:left="0" w:right="49" w:firstLine="3544"/>
        <w:contextualSpacing/>
        <w:jc w:val="both"/>
        <w:rPr>
          <w:rFonts w:ascii="Times New Roman" w:eastAsia="Times New Roman" w:hAnsi="Times New Roman"/>
          <w:color w:val="000000"/>
          <w:sz w:val="24"/>
          <w:szCs w:val="24"/>
          <w:lang w:eastAsia="es-AR"/>
        </w:rPr>
      </w:pPr>
      <w:r>
        <w:rPr>
          <w:rFonts w:ascii="Times New Roman" w:eastAsia="Times New Roman" w:hAnsi="Times New Roman"/>
          <w:color w:val="000000"/>
          <w:sz w:val="24"/>
          <w:szCs w:val="24"/>
          <w:lang w:eastAsia="es-AR"/>
        </w:rPr>
        <w:t>En caso de que se haya presentado más de un proyecto con su correspondiente EIA, o en caso de que se hayan efectuado modificaciones al proyecto original presentado, acompañe copia de los mismos y la justificación de su modificación, donde conste la fecha de cada una de las modificaciones.</w:t>
      </w:r>
    </w:p>
    <w:p w:rsidR="00252368" w:rsidRDefault="008F0319" w:rsidP="0015596A">
      <w:pPr>
        <w:numPr>
          <w:ilvl w:val="0"/>
          <w:numId w:val="2"/>
        </w:numPr>
        <w:spacing w:line="360" w:lineRule="auto"/>
        <w:ind w:left="0" w:right="49" w:firstLine="3544"/>
        <w:contextualSpacing/>
        <w:jc w:val="both"/>
        <w:rPr>
          <w:rFonts w:ascii="Times New Roman" w:eastAsia="Times New Roman" w:hAnsi="Times New Roman"/>
          <w:color w:val="000000"/>
          <w:sz w:val="24"/>
          <w:szCs w:val="24"/>
          <w:lang w:eastAsia="es-AR"/>
        </w:rPr>
      </w:pPr>
      <w:r>
        <w:rPr>
          <w:rFonts w:ascii="Times New Roman" w:eastAsia="Times New Roman" w:hAnsi="Times New Roman"/>
          <w:color w:val="000000"/>
          <w:sz w:val="24"/>
          <w:szCs w:val="24"/>
          <w:lang w:eastAsia="es-AR"/>
        </w:rPr>
        <w:t>Informe cuáles fueron las observaciones efectuadas por éste Instituto y las respuestas de dicha Dirección.</w:t>
      </w:r>
    </w:p>
    <w:p w:rsidR="00252368" w:rsidRDefault="00252368" w:rsidP="00252368">
      <w:pPr>
        <w:numPr>
          <w:ilvl w:val="0"/>
          <w:numId w:val="2"/>
        </w:numPr>
        <w:spacing w:line="360" w:lineRule="auto"/>
        <w:ind w:left="0" w:right="49" w:firstLine="3544"/>
        <w:contextualSpacing/>
        <w:jc w:val="both"/>
        <w:rPr>
          <w:rFonts w:ascii="Times New Roman" w:eastAsia="Times New Roman" w:hAnsi="Times New Roman"/>
          <w:color w:val="000000"/>
          <w:sz w:val="24"/>
          <w:szCs w:val="24"/>
          <w:lang w:eastAsia="es-AR"/>
        </w:rPr>
      </w:pPr>
      <w:r>
        <w:rPr>
          <w:rFonts w:ascii="Times New Roman" w:eastAsia="Times New Roman" w:hAnsi="Times New Roman"/>
          <w:color w:val="000000"/>
          <w:sz w:val="24"/>
          <w:szCs w:val="24"/>
          <w:lang w:eastAsia="es-AR"/>
        </w:rPr>
        <w:t xml:space="preserve">Informe </w:t>
      </w:r>
      <w:r w:rsidR="00004C63">
        <w:rPr>
          <w:rFonts w:ascii="Times New Roman" w:eastAsia="Times New Roman" w:hAnsi="Times New Roman"/>
          <w:color w:val="000000"/>
          <w:sz w:val="24"/>
          <w:szCs w:val="24"/>
          <w:lang w:eastAsia="es-AR"/>
        </w:rPr>
        <w:t xml:space="preserve">cómo fue el </w:t>
      </w:r>
      <w:r w:rsidR="00004C63" w:rsidRPr="00B523CC">
        <w:rPr>
          <w:rFonts w:ascii="Times New Roman" w:eastAsia="Times New Roman" w:hAnsi="Times New Roman"/>
          <w:b/>
          <w:bCs/>
          <w:color w:val="000000"/>
          <w:sz w:val="24"/>
          <w:szCs w:val="24"/>
          <w:lang w:eastAsia="es-AR"/>
        </w:rPr>
        <w:t>proceso de participación</w:t>
      </w:r>
      <w:r w:rsidR="00004C63">
        <w:rPr>
          <w:rFonts w:ascii="Times New Roman" w:eastAsia="Times New Roman" w:hAnsi="Times New Roman"/>
          <w:color w:val="000000"/>
          <w:sz w:val="24"/>
          <w:szCs w:val="24"/>
          <w:lang w:eastAsia="es-AR"/>
        </w:rPr>
        <w:t xml:space="preserve"> pública en la elaboración </w:t>
      </w:r>
      <w:r w:rsidR="008F0319">
        <w:rPr>
          <w:rFonts w:ascii="Times New Roman" w:eastAsia="Times New Roman" w:hAnsi="Times New Roman"/>
          <w:color w:val="000000"/>
          <w:sz w:val="24"/>
          <w:szCs w:val="24"/>
          <w:lang w:eastAsia="es-AR"/>
        </w:rPr>
        <w:t xml:space="preserve">y eventual modificación </w:t>
      </w:r>
      <w:r w:rsidR="00004C63">
        <w:rPr>
          <w:rFonts w:ascii="Times New Roman" w:eastAsia="Times New Roman" w:hAnsi="Times New Roman"/>
          <w:color w:val="000000"/>
          <w:sz w:val="24"/>
          <w:szCs w:val="24"/>
          <w:lang w:eastAsia="es-AR"/>
        </w:rPr>
        <w:t xml:space="preserve">de los proyectos, y qué constancias existen sobre cuál fue el proyecto que se mostró, explicó e informó a la comunidad de Pellegrini en los talleres convocados “in situ”. </w:t>
      </w:r>
      <w:r w:rsidR="008F0319">
        <w:rPr>
          <w:rFonts w:ascii="Times New Roman" w:eastAsia="Times New Roman" w:hAnsi="Times New Roman"/>
          <w:color w:val="000000"/>
          <w:sz w:val="24"/>
          <w:szCs w:val="24"/>
          <w:lang w:eastAsia="es-AR"/>
        </w:rPr>
        <w:t xml:space="preserve">Informe dónde fue convocada la audiencia pública de julio de 2017 </w:t>
      </w:r>
      <w:r w:rsidR="0077471A">
        <w:rPr>
          <w:rFonts w:ascii="Times New Roman" w:eastAsia="Times New Roman" w:hAnsi="Times New Roman"/>
          <w:color w:val="000000"/>
          <w:sz w:val="24"/>
          <w:szCs w:val="24"/>
          <w:lang w:eastAsia="es-AR"/>
        </w:rPr>
        <w:t>y</w:t>
      </w:r>
      <w:r w:rsidR="007A74ED">
        <w:rPr>
          <w:rFonts w:ascii="Times New Roman" w:eastAsia="Times New Roman" w:hAnsi="Times New Roman"/>
          <w:color w:val="000000"/>
          <w:sz w:val="24"/>
          <w:szCs w:val="24"/>
          <w:lang w:eastAsia="es-AR"/>
        </w:rPr>
        <w:t xml:space="preserve"> si </w:t>
      </w:r>
      <w:r w:rsidR="008F0319">
        <w:rPr>
          <w:rFonts w:ascii="Times New Roman" w:eastAsia="Times New Roman" w:hAnsi="Times New Roman"/>
          <w:color w:val="000000"/>
          <w:sz w:val="24"/>
          <w:szCs w:val="24"/>
          <w:lang w:eastAsia="es-AR"/>
        </w:rPr>
        <w:t xml:space="preserve">existen constancias de que </w:t>
      </w:r>
      <w:r w:rsidR="007A74ED">
        <w:rPr>
          <w:rFonts w:ascii="Times New Roman" w:eastAsia="Times New Roman" w:hAnsi="Times New Roman"/>
          <w:color w:val="000000"/>
          <w:sz w:val="24"/>
          <w:szCs w:val="24"/>
          <w:lang w:eastAsia="es-AR"/>
        </w:rPr>
        <w:t xml:space="preserve">el proyecto de obra </w:t>
      </w:r>
      <w:r w:rsidR="008F0319">
        <w:rPr>
          <w:rFonts w:ascii="Times New Roman" w:eastAsia="Times New Roman" w:hAnsi="Times New Roman"/>
          <w:color w:val="000000"/>
          <w:sz w:val="24"/>
          <w:szCs w:val="24"/>
          <w:lang w:eastAsia="es-AR"/>
        </w:rPr>
        <w:t>cuya EIA fue finalmente aprobada</w:t>
      </w:r>
      <w:r w:rsidR="007A74ED">
        <w:rPr>
          <w:rFonts w:ascii="Times New Roman" w:eastAsia="Times New Roman" w:hAnsi="Times New Roman"/>
          <w:color w:val="000000"/>
          <w:sz w:val="24"/>
          <w:szCs w:val="24"/>
          <w:lang w:eastAsia="es-AR"/>
        </w:rPr>
        <w:t xml:space="preserve">, fue mostrado a los participantes de </w:t>
      </w:r>
      <w:r w:rsidR="0077471A">
        <w:rPr>
          <w:rFonts w:ascii="Times New Roman" w:eastAsia="Times New Roman" w:hAnsi="Times New Roman"/>
          <w:color w:val="000000"/>
          <w:sz w:val="24"/>
          <w:szCs w:val="24"/>
          <w:lang w:eastAsia="es-AR"/>
        </w:rPr>
        <w:t xml:space="preserve">dicha </w:t>
      </w:r>
      <w:r w:rsidR="007A74ED">
        <w:rPr>
          <w:rFonts w:ascii="Times New Roman" w:eastAsia="Times New Roman" w:hAnsi="Times New Roman"/>
          <w:color w:val="000000"/>
          <w:sz w:val="24"/>
          <w:szCs w:val="24"/>
          <w:lang w:eastAsia="es-AR"/>
        </w:rPr>
        <w:t>audiencia</w:t>
      </w:r>
      <w:r w:rsidR="0077471A">
        <w:rPr>
          <w:rFonts w:ascii="Times New Roman" w:eastAsia="Times New Roman" w:hAnsi="Times New Roman"/>
          <w:color w:val="000000"/>
          <w:sz w:val="24"/>
          <w:szCs w:val="24"/>
          <w:lang w:eastAsia="es-AR"/>
        </w:rPr>
        <w:t>. A</w:t>
      </w:r>
      <w:r w:rsidR="007A74ED">
        <w:rPr>
          <w:rFonts w:ascii="Times New Roman" w:eastAsia="Times New Roman" w:hAnsi="Times New Roman"/>
          <w:color w:val="000000"/>
          <w:sz w:val="24"/>
          <w:szCs w:val="24"/>
          <w:lang w:eastAsia="es-AR"/>
        </w:rPr>
        <w:t>compañe constancias de tal circunstancia.</w:t>
      </w:r>
    </w:p>
    <w:p w:rsidR="00B523CC" w:rsidRDefault="006A67C4" w:rsidP="00252368">
      <w:pPr>
        <w:numPr>
          <w:ilvl w:val="0"/>
          <w:numId w:val="2"/>
        </w:numPr>
        <w:spacing w:line="360" w:lineRule="auto"/>
        <w:ind w:left="0" w:right="49" w:firstLine="3544"/>
        <w:contextualSpacing/>
        <w:jc w:val="both"/>
        <w:rPr>
          <w:rFonts w:ascii="Times New Roman" w:eastAsia="Times New Roman" w:hAnsi="Times New Roman"/>
          <w:color w:val="000000"/>
          <w:sz w:val="24"/>
          <w:szCs w:val="24"/>
          <w:lang w:eastAsia="es-AR"/>
        </w:rPr>
      </w:pPr>
      <w:r>
        <w:rPr>
          <w:rFonts w:ascii="Times New Roman" w:eastAsia="Times New Roman" w:hAnsi="Times New Roman"/>
          <w:color w:val="000000"/>
          <w:sz w:val="24"/>
          <w:szCs w:val="24"/>
          <w:lang w:eastAsia="es-AR"/>
        </w:rPr>
        <w:t>Acompañe</w:t>
      </w:r>
      <w:r w:rsidR="00B523CC">
        <w:rPr>
          <w:rFonts w:ascii="Times New Roman" w:eastAsia="Times New Roman" w:hAnsi="Times New Roman"/>
          <w:color w:val="000000"/>
          <w:sz w:val="24"/>
          <w:szCs w:val="24"/>
          <w:lang w:eastAsia="es-AR"/>
        </w:rPr>
        <w:t xml:space="preserve"> copias de la</w:t>
      </w:r>
      <w:r>
        <w:rPr>
          <w:rFonts w:ascii="Times New Roman" w:eastAsia="Times New Roman" w:hAnsi="Times New Roman"/>
          <w:color w:val="000000"/>
          <w:sz w:val="24"/>
          <w:szCs w:val="24"/>
          <w:lang w:eastAsia="es-AR"/>
        </w:rPr>
        <w:t>s resoluciones 48/17 y 473/17</w:t>
      </w:r>
      <w:r w:rsidR="00B523CC">
        <w:rPr>
          <w:rFonts w:ascii="Times New Roman" w:eastAsia="Times New Roman" w:hAnsi="Times New Roman"/>
          <w:color w:val="000000"/>
          <w:sz w:val="24"/>
          <w:szCs w:val="24"/>
          <w:lang w:eastAsia="es-AR"/>
        </w:rPr>
        <w:t xml:space="preserve"> y de la EIA antecedente. </w:t>
      </w:r>
    </w:p>
    <w:p w:rsidR="00186123" w:rsidRDefault="006A67C4" w:rsidP="00252368">
      <w:pPr>
        <w:numPr>
          <w:ilvl w:val="0"/>
          <w:numId w:val="2"/>
        </w:numPr>
        <w:spacing w:line="360" w:lineRule="auto"/>
        <w:ind w:left="0" w:right="49" w:firstLine="3544"/>
        <w:contextualSpacing/>
        <w:jc w:val="both"/>
        <w:rPr>
          <w:rFonts w:ascii="Times New Roman" w:eastAsia="Times New Roman" w:hAnsi="Times New Roman"/>
          <w:color w:val="000000"/>
          <w:sz w:val="24"/>
          <w:szCs w:val="24"/>
          <w:lang w:eastAsia="es-AR"/>
        </w:rPr>
      </w:pPr>
      <w:r>
        <w:rPr>
          <w:rFonts w:ascii="Times New Roman" w:eastAsia="Times New Roman" w:hAnsi="Times New Roman"/>
          <w:color w:val="000000"/>
          <w:sz w:val="24"/>
          <w:szCs w:val="24"/>
          <w:lang w:eastAsia="es-AR"/>
        </w:rPr>
        <w:t xml:space="preserve">Informe si la EIA presentada incluye el detalle de </w:t>
      </w:r>
      <w:r w:rsidR="008F0F5C">
        <w:rPr>
          <w:rFonts w:ascii="Times New Roman" w:eastAsia="Times New Roman" w:hAnsi="Times New Roman"/>
          <w:color w:val="000000"/>
          <w:sz w:val="24"/>
          <w:szCs w:val="24"/>
          <w:lang w:eastAsia="es-AR"/>
        </w:rPr>
        <w:t xml:space="preserve">la demanda energética prevista para el funcionamiento del centro de interpretación y de los edificios adjuntos, </w:t>
      </w:r>
      <w:r>
        <w:rPr>
          <w:rFonts w:ascii="Times New Roman" w:eastAsia="Times New Roman" w:hAnsi="Times New Roman"/>
          <w:color w:val="000000"/>
          <w:sz w:val="24"/>
          <w:szCs w:val="24"/>
          <w:lang w:eastAsia="es-AR"/>
        </w:rPr>
        <w:t xml:space="preserve">de </w:t>
      </w:r>
      <w:r w:rsidR="008F0F5C">
        <w:rPr>
          <w:rFonts w:ascii="Times New Roman" w:eastAsia="Times New Roman" w:hAnsi="Times New Roman"/>
          <w:color w:val="000000"/>
          <w:sz w:val="24"/>
          <w:szCs w:val="24"/>
          <w:lang w:eastAsia="es-AR"/>
        </w:rPr>
        <w:t xml:space="preserve">cómo será satisfecha dicha demanda, y </w:t>
      </w:r>
      <w:r>
        <w:rPr>
          <w:rFonts w:ascii="Times New Roman" w:eastAsia="Times New Roman" w:hAnsi="Times New Roman"/>
          <w:color w:val="000000"/>
          <w:sz w:val="24"/>
          <w:szCs w:val="24"/>
          <w:lang w:eastAsia="es-AR"/>
        </w:rPr>
        <w:t xml:space="preserve">de </w:t>
      </w:r>
      <w:r w:rsidR="008F0F5C">
        <w:rPr>
          <w:rFonts w:ascii="Times New Roman" w:eastAsia="Times New Roman" w:hAnsi="Times New Roman"/>
          <w:color w:val="000000"/>
          <w:sz w:val="24"/>
          <w:szCs w:val="24"/>
          <w:lang w:eastAsia="es-AR"/>
        </w:rPr>
        <w:t>los impactos ambientales asociados a dicho consumo</w:t>
      </w:r>
      <w:r w:rsidR="00792D50">
        <w:rPr>
          <w:rFonts w:ascii="Times New Roman" w:eastAsia="Times New Roman" w:hAnsi="Times New Roman"/>
          <w:color w:val="000000"/>
          <w:sz w:val="24"/>
          <w:szCs w:val="24"/>
          <w:lang w:eastAsia="es-AR"/>
        </w:rPr>
        <w:t>, incluida la contaminación sonora y el impacto sobre la provisión energética de Pellegrini</w:t>
      </w:r>
      <w:r w:rsidR="00186123">
        <w:rPr>
          <w:rFonts w:ascii="Times New Roman" w:eastAsia="Times New Roman" w:hAnsi="Times New Roman"/>
          <w:color w:val="000000"/>
          <w:sz w:val="24"/>
          <w:szCs w:val="24"/>
          <w:lang w:eastAsia="es-AR"/>
        </w:rPr>
        <w:t>.</w:t>
      </w:r>
      <w:r w:rsidR="008F0F5C">
        <w:rPr>
          <w:rFonts w:ascii="Times New Roman" w:eastAsia="Times New Roman" w:hAnsi="Times New Roman"/>
          <w:color w:val="000000"/>
          <w:sz w:val="24"/>
          <w:szCs w:val="24"/>
          <w:lang w:eastAsia="es-AR"/>
        </w:rPr>
        <w:t xml:space="preserve"> </w:t>
      </w:r>
    </w:p>
    <w:p w:rsidR="006A67C4" w:rsidRDefault="006A67C4" w:rsidP="00252368">
      <w:pPr>
        <w:numPr>
          <w:ilvl w:val="0"/>
          <w:numId w:val="2"/>
        </w:numPr>
        <w:spacing w:line="360" w:lineRule="auto"/>
        <w:ind w:left="0" w:right="49" w:firstLine="3544"/>
        <w:contextualSpacing/>
        <w:jc w:val="both"/>
        <w:rPr>
          <w:rFonts w:ascii="Times New Roman" w:eastAsia="Times New Roman" w:hAnsi="Times New Roman"/>
          <w:color w:val="000000"/>
          <w:sz w:val="24"/>
          <w:szCs w:val="24"/>
          <w:lang w:eastAsia="es-AR"/>
        </w:rPr>
      </w:pPr>
      <w:r>
        <w:rPr>
          <w:rFonts w:ascii="Times New Roman" w:eastAsia="Times New Roman" w:hAnsi="Times New Roman"/>
          <w:color w:val="000000"/>
          <w:sz w:val="24"/>
          <w:szCs w:val="24"/>
          <w:lang w:eastAsia="es-AR"/>
        </w:rPr>
        <w:t>Detalle si existen previstas medidas correctoras, protectoras y de contingencia a ser cumplimentadas por el titular del proyecto</w:t>
      </w:r>
      <w:bookmarkStart w:id="0" w:name="_GoBack"/>
      <w:bookmarkEnd w:id="0"/>
      <w:r>
        <w:rPr>
          <w:rFonts w:ascii="Times New Roman" w:eastAsia="Times New Roman" w:hAnsi="Times New Roman"/>
          <w:color w:val="000000"/>
          <w:sz w:val="24"/>
          <w:szCs w:val="24"/>
          <w:lang w:eastAsia="es-AR"/>
        </w:rPr>
        <w:t xml:space="preserve"> y cuáles son.</w:t>
      </w:r>
    </w:p>
    <w:p w:rsidR="004E6000" w:rsidRPr="0094732A" w:rsidRDefault="004E6000" w:rsidP="004C4D04">
      <w:pPr>
        <w:numPr>
          <w:ilvl w:val="0"/>
          <w:numId w:val="2"/>
        </w:numPr>
        <w:spacing w:line="360" w:lineRule="auto"/>
        <w:ind w:left="0" w:right="49" w:firstLine="3544"/>
        <w:contextualSpacing/>
        <w:jc w:val="both"/>
        <w:rPr>
          <w:rFonts w:ascii="Times New Roman" w:eastAsia="Times New Roman" w:hAnsi="Times New Roman"/>
          <w:color w:val="000000"/>
          <w:sz w:val="24"/>
          <w:szCs w:val="24"/>
          <w:lang w:eastAsia="es-AR"/>
        </w:rPr>
      </w:pPr>
      <w:r>
        <w:rPr>
          <w:rFonts w:ascii="Times New Roman" w:eastAsia="Times New Roman" w:hAnsi="Times New Roman"/>
          <w:color w:val="000000"/>
          <w:sz w:val="24"/>
          <w:szCs w:val="24"/>
          <w:lang w:eastAsia="es-AR"/>
        </w:rPr>
        <w:t>Toda otra info</w:t>
      </w:r>
      <w:r w:rsidR="004C4D04">
        <w:rPr>
          <w:rFonts w:ascii="Times New Roman" w:eastAsia="Times New Roman" w:hAnsi="Times New Roman"/>
          <w:color w:val="000000"/>
          <w:sz w:val="24"/>
          <w:szCs w:val="24"/>
          <w:lang w:eastAsia="es-AR"/>
        </w:rPr>
        <w:t xml:space="preserve">rmación adicional que considere </w:t>
      </w:r>
      <w:r>
        <w:rPr>
          <w:rFonts w:ascii="Times New Roman" w:eastAsia="Times New Roman" w:hAnsi="Times New Roman"/>
          <w:color w:val="000000"/>
          <w:sz w:val="24"/>
          <w:szCs w:val="24"/>
          <w:lang w:eastAsia="es-AR"/>
        </w:rPr>
        <w:t>U</w:t>
      </w:r>
      <w:r w:rsidR="002B4757">
        <w:rPr>
          <w:rFonts w:ascii="Times New Roman" w:eastAsia="Times New Roman" w:hAnsi="Times New Roman"/>
          <w:color w:val="000000"/>
          <w:sz w:val="24"/>
          <w:szCs w:val="24"/>
          <w:lang w:eastAsia="es-AR"/>
        </w:rPr>
        <w:t>sted</w:t>
      </w:r>
      <w:r>
        <w:rPr>
          <w:rFonts w:ascii="Times New Roman" w:eastAsia="Times New Roman" w:hAnsi="Times New Roman"/>
          <w:color w:val="000000"/>
          <w:sz w:val="24"/>
          <w:szCs w:val="24"/>
          <w:lang w:eastAsia="es-AR"/>
        </w:rPr>
        <w:t xml:space="preserve"> relevante</w:t>
      </w:r>
      <w:r w:rsidR="004C4D04">
        <w:rPr>
          <w:rFonts w:ascii="Times New Roman" w:eastAsia="Times New Roman" w:hAnsi="Times New Roman"/>
          <w:color w:val="000000"/>
          <w:sz w:val="24"/>
          <w:szCs w:val="24"/>
          <w:lang w:eastAsia="es-AR"/>
        </w:rPr>
        <w:t xml:space="preserve"> sobre el asunto que nos convoca</w:t>
      </w:r>
      <w:r>
        <w:rPr>
          <w:rFonts w:ascii="Times New Roman" w:eastAsia="Times New Roman" w:hAnsi="Times New Roman"/>
          <w:color w:val="000000"/>
          <w:sz w:val="24"/>
          <w:szCs w:val="24"/>
          <w:lang w:eastAsia="es-AR"/>
        </w:rPr>
        <w:t>.</w:t>
      </w:r>
    </w:p>
    <w:p w:rsidR="009D6765" w:rsidRPr="009D6765" w:rsidRDefault="009D6765" w:rsidP="00AA638D">
      <w:pPr>
        <w:spacing w:line="360" w:lineRule="auto"/>
        <w:ind w:left="0" w:firstLine="0"/>
        <w:contextualSpacing/>
        <w:jc w:val="both"/>
        <w:rPr>
          <w:rFonts w:ascii="Times New Roman" w:eastAsia="Times New Roman" w:hAnsi="Times New Roman"/>
          <w:color w:val="000000"/>
          <w:sz w:val="24"/>
          <w:szCs w:val="24"/>
          <w:lang w:eastAsia="es-AR"/>
        </w:rPr>
      </w:pPr>
    </w:p>
    <w:p w:rsidR="009D6765" w:rsidRPr="009D6765" w:rsidRDefault="009D6765" w:rsidP="009D6765">
      <w:pPr>
        <w:numPr>
          <w:ilvl w:val="0"/>
          <w:numId w:val="1"/>
        </w:numPr>
        <w:spacing w:line="360" w:lineRule="auto"/>
        <w:ind w:right="0"/>
        <w:contextualSpacing/>
        <w:jc w:val="both"/>
        <w:rPr>
          <w:rFonts w:ascii="Times New Roman" w:eastAsia="Times New Roman" w:hAnsi="Times New Roman"/>
          <w:b/>
          <w:color w:val="000000"/>
          <w:sz w:val="24"/>
          <w:szCs w:val="24"/>
          <w:lang w:eastAsia="es-AR"/>
        </w:rPr>
      </w:pPr>
      <w:r w:rsidRPr="009D6765">
        <w:rPr>
          <w:rFonts w:ascii="Times New Roman" w:eastAsia="Times New Roman" w:hAnsi="Times New Roman"/>
          <w:b/>
          <w:color w:val="000000"/>
          <w:sz w:val="24"/>
          <w:szCs w:val="24"/>
          <w:lang w:eastAsia="es-AR"/>
        </w:rPr>
        <w:t>DERECHO</w:t>
      </w:r>
    </w:p>
    <w:p w:rsidR="009D6765" w:rsidRPr="009D6765" w:rsidRDefault="002E7B9D" w:rsidP="00AA638D">
      <w:pPr>
        <w:spacing w:line="360" w:lineRule="auto"/>
        <w:ind w:left="0" w:right="0" w:firstLine="3544"/>
        <w:jc w:val="both"/>
        <w:rPr>
          <w:rFonts w:ascii="Times New Roman" w:hAnsi="Times New Roman"/>
          <w:sz w:val="24"/>
          <w:szCs w:val="24"/>
        </w:rPr>
      </w:pPr>
      <w:r w:rsidRPr="002E7B9D">
        <w:rPr>
          <w:rFonts w:ascii="Times New Roman" w:hAnsi="Times New Roman"/>
          <w:sz w:val="24"/>
          <w:szCs w:val="24"/>
        </w:rPr>
        <w:t xml:space="preserve">La presente solicitud se funda en el derecho establecido en </w:t>
      </w:r>
      <w:r w:rsidR="00E94F9A">
        <w:rPr>
          <w:rFonts w:ascii="Times New Roman" w:hAnsi="Times New Roman"/>
          <w:sz w:val="24"/>
          <w:szCs w:val="24"/>
        </w:rPr>
        <w:t xml:space="preserve">el artículo 41 de la Constitución Nacional, </w:t>
      </w:r>
      <w:r w:rsidRPr="002E7B9D">
        <w:rPr>
          <w:rFonts w:ascii="Times New Roman" w:hAnsi="Times New Roman"/>
          <w:sz w:val="24"/>
          <w:szCs w:val="24"/>
        </w:rPr>
        <w:t xml:space="preserve">los artículos 1, 2 y 3 de la Ley Nacional 25.831; </w:t>
      </w:r>
      <w:r w:rsidR="00FE4C2A">
        <w:rPr>
          <w:rFonts w:ascii="Times New Roman" w:hAnsi="Times New Roman"/>
          <w:sz w:val="24"/>
          <w:szCs w:val="24"/>
        </w:rPr>
        <w:t xml:space="preserve">el </w:t>
      </w:r>
      <w:r w:rsidR="00F7369B" w:rsidRPr="002E7B9D">
        <w:rPr>
          <w:rFonts w:ascii="Times New Roman" w:hAnsi="Times New Roman"/>
          <w:sz w:val="24"/>
          <w:szCs w:val="24"/>
        </w:rPr>
        <w:t xml:space="preserve">artículo 18 de la Ley </w:t>
      </w:r>
      <w:r w:rsidR="00F7369B">
        <w:rPr>
          <w:rFonts w:ascii="Times New Roman" w:hAnsi="Times New Roman"/>
          <w:sz w:val="24"/>
          <w:szCs w:val="24"/>
        </w:rPr>
        <w:t xml:space="preserve">Nacional </w:t>
      </w:r>
      <w:r w:rsidR="00F7369B" w:rsidRPr="002E7B9D">
        <w:rPr>
          <w:rFonts w:ascii="Times New Roman" w:hAnsi="Times New Roman"/>
          <w:sz w:val="24"/>
          <w:szCs w:val="24"/>
        </w:rPr>
        <w:lastRenderedPageBreak/>
        <w:t>25.675</w:t>
      </w:r>
      <w:r w:rsidR="00F7369B">
        <w:rPr>
          <w:rFonts w:ascii="Times New Roman" w:hAnsi="Times New Roman"/>
          <w:sz w:val="24"/>
          <w:szCs w:val="24"/>
        </w:rPr>
        <w:t>;</w:t>
      </w:r>
      <w:r>
        <w:rPr>
          <w:rFonts w:ascii="Times New Roman" w:hAnsi="Times New Roman"/>
          <w:sz w:val="24"/>
          <w:szCs w:val="24"/>
        </w:rPr>
        <w:t xml:space="preserve"> </w:t>
      </w:r>
      <w:r w:rsidR="00FE4C2A">
        <w:rPr>
          <w:rFonts w:ascii="Times New Roman" w:hAnsi="Times New Roman"/>
          <w:sz w:val="24"/>
          <w:szCs w:val="24"/>
        </w:rPr>
        <w:t xml:space="preserve">el </w:t>
      </w:r>
      <w:r w:rsidRPr="002E7B9D">
        <w:rPr>
          <w:rFonts w:ascii="Times New Roman" w:hAnsi="Times New Roman"/>
          <w:sz w:val="24"/>
          <w:szCs w:val="24"/>
        </w:rPr>
        <w:t xml:space="preserve">artículo 13.1 de la Convención Americana sobre los Derechos Humanos; </w:t>
      </w:r>
      <w:r w:rsidR="00FE4C2A">
        <w:rPr>
          <w:rFonts w:ascii="Times New Roman" w:hAnsi="Times New Roman"/>
          <w:sz w:val="24"/>
          <w:szCs w:val="24"/>
        </w:rPr>
        <w:t xml:space="preserve">y el </w:t>
      </w:r>
      <w:r w:rsidRPr="002E7B9D">
        <w:rPr>
          <w:rFonts w:ascii="Times New Roman" w:hAnsi="Times New Roman"/>
          <w:sz w:val="24"/>
          <w:szCs w:val="24"/>
        </w:rPr>
        <w:t>artículo 19 de la Declaración Universal de los Derechos Humanos</w:t>
      </w:r>
      <w:r w:rsidR="0021264F">
        <w:rPr>
          <w:rFonts w:ascii="Times New Roman" w:hAnsi="Times New Roman"/>
          <w:sz w:val="24"/>
          <w:szCs w:val="24"/>
        </w:rPr>
        <w:t>; y las leyes provinciales 5533 y 5834 de acceso a la información.</w:t>
      </w:r>
      <w:r w:rsidR="009D6765" w:rsidRPr="009D6765">
        <w:rPr>
          <w:rFonts w:ascii="Times New Roman" w:hAnsi="Times New Roman"/>
          <w:sz w:val="24"/>
          <w:szCs w:val="24"/>
        </w:rPr>
        <w:tab/>
      </w:r>
      <w:r w:rsidR="009D6765" w:rsidRPr="009D6765">
        <w:rPr>
          <w:rFonts w:ascii="Times New Roman" w:hAnsi="Times New Roman"/>
          <w:sz w:val="24"/>
          <w:szCs w:val="24"/>
        </w:rPr>
        <w:tab/>
      </w:r>
      <w:r w:rsidR="009D6765" w:rsidRPr="009D6765">
        <w:rPr>
          <w:rFonts w:ascii="Times New Roman" w:hAnsi="Times New Roman"/>
          <w:sz w:val="24"/>
          <w:szCs w:val="24"/>
        </w:rPr>
        <w:tab/>
      </w:r>
      <w:r w:rsidR="009D6765" w:rsidRPr="009D6765">
        <w:rPr>
          <w:rFonts w:ascii="Times New Roman" w:hAnsi="Times New Roman"/>
          <w:sz w:val="24"/>
          <w:szCs w:val="24"/>
        </w:rPr>
        <w:tab/>
      </w:r>
    </w:p>
    <w:p w:rsidR="009D6765" w:rsidRPr="009D6765" w:rsidRDefault="009D6765" w:rsidP="009D6765">
      <w:pPr>
        <w:numPr>
          <w:ilvl w:val="0"/>
          <w:numId w:val="1"/>
        </w:numPr>
        <w:spacing w:line="360" w:lineRule="auto"/>
        <w:ind w:right="0"/>
        <w:contextualSpacing/>
        <w:jc w:val="both"/>
        <w:rPr>
          <w:rFonts w:ascii="Times New Roman" w:eastAsia="Times New Roman" w:hAnsi="Times New Roman"/>
          <w:b/>
          <w:color w:val="000000"/>
          <w:sz w:val="24"/>
          <w:szCs w:val="24"/>
          <w:lang w:eastAsia="es-AR"/>
        </w:rPr>
      </w:pPr>
      <w:r w:rsidRPr="009D6765">
        <w:rPr>
          <w:rFonts w:ascii="Times New Roman" w:eastAsia="Times New Roman" w:hAnsi="Times New Roman"/>
          <w:b/>
          <w:color w:val="000000"/>
          <w:sz w:val="24"/>
          <w:szCs w:val="24"/>
          <w:lang w:eastAsia="es-AR"/>
        </w:rPr>
        <w:t>FORMULA RESERVA</w:t>
      </w:r>
    </w:p>
    <w:p w:rsidR="009D6765" w:rsidRPr="009D6765" w:rsidRDefault="009D6765" w:rsidP="009D6765">
      <w:pPr>
        <w:spacing w:line="360" w:lineRule="auto"/>
        <w:ind w:left="0" w:right="0" w:firstLine="3686"/>
        <w:contextualSpacing/>
        <w:jc w:val="both"/>
        <w:rPr>
          <w:rFonts w:ascii="Times New Roman" w:eastAsia="Times New Roman" w:hAnsi="Times New Roman"/>
          <w:color w:val="000000"/>
          <w:sz w:val="24"/>
          <w:szCs w:val="24"/>
          <w:lang w:eastAsia="es-AR"/>
        </w:rPr>
      </w:pPr>
      <w:r w:rsidRPr="009D6765">
        <w:rPr>
          <w:rFonts w:ascii="Times New Roman" w:eastAsia="Times New Roman" w:hAnsi="Times New Roman"/>
          <w:color w:val="000000"/>
          <w:sz w:val="24"/>
          <w:szCs w:val="24"/>
          <w:lang w:eastAsia="es-AR"/>
        </w:rPr>
        <w:t xml:space="preserve">De acuerdo a lo dispuesto por el artículo 9 de la Ley Nacional 25.831, </w:t>
      </w:r>
      <w:r w:rsidR="00C92801">
        <w:rPr>
          <w:rFonts w:ascii="Times New Roman" w:eastAsia="Times New Roman" w:hAnsi="Times New Roman"/>
          <w:color w:val="000000"/>
          <w:sz w:val="24"/>
          <w:szCs w:val="24"/>
          <w:lang w:eastAsia="es-AR"/>
        </w:rPr>
        <w:t xml:space="preserve">se </w:t>
      </w:r>
      <w:r w:rsidRPr="009D6765">
        <w:rPr>
          <w:rFonts w:ascii="Times New Roman" w:eastAsia="Times New Roman" w:hAnsi="Times New Roman"/>
          <w:color w:val="000000"/>
          <w:sz w:val="24"/>
          <w:szCs w:val="24"/>
          <w:lang w:eastAsia="es-AR"/>
        </w:rPr>
        <w:t xml:space="preserve">formula reserva de promover la pertinente acción judicial por la eventual falta de respuesta o ante una respuesta parcial al presente pedido. </w:t>
      </w:r>
    </w:p>
    <w:p w:rsidR="009D6765" w:rsidRPr="009D6765" w:rsidRDefault="009D6765" w:rsidP="009D6765">
      <w:pPr>
        <w:tabs>
          <w:tab w:val="left" w:pos="3402"/>
          <w:tab w:val="left" w:pos="3686"/>
        </w:tabs>
        <w:spacing w:line="360" w:lineRule="auto"/>
        <w:ind w:left="0" w:right="0" w:firstLine="0"/>
        <w:jc w:val="both"/>
        <w:rPr>
          <w:rFonts w:ascii="Times New Roman" w:eastAsia="Times New Roman" w:hAnsi="Times New Roman"/>
          <w:b/>
          <w:color w:val="000000"/>
          <w:sz w:val="24"/>
          <w:szCs w:val="24"/>
          <w:lang w:eastAsia="es-AR"/>
        </w:rPr>
      </w:pP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t xml:space="preserve">Asimismo, de configurar la información recibida una violación a la normativa de protección del medio ambiente, </w:t>
      </w:r>
      <w:r w:rsidR="00C92801">
        <w:rPr>
          <w:rFonts w:ascii="Times New Roman" w:eastAsia="Times New Roman" w:hAnsi="Times New Roman"/>
          <w:color w:val="000000"/>
          <w:sz w:val="24"/>
          <w:szCs w:val="24"/>
          <w:lang w:eastAsia="es-AR"/>
        </w:rPr>
        <w:t xml:space="preserve">se </w:t>
      </w:r>
      <w:r w:rsidRPr="009D6765">
        <w:rPr>
          <w:rFonts w:ascii="Times New Roman" w:eastAsia="Times New Roman" w:hAnsi="Times New Roman"/>
          <w:color w:val="000000"/>
          <w:sz w:val="24"/>
          <w:szCs w:val="24"/>
          <w:lang w:eastAsia="es-AR"/>
        </w:rPr>
        <w:t>formula</w:t>
      </w:r>
      <w:r w:rsidR="00C92801">
        <w:rPr>
          <w:rFonts w:ascii="Times New Roman" w:eastAsia="Times New Roman" w:hAnsi="Times New Roman"/>
          <w:color w:val="000000"/>
          <w:sz w:val="24"/>
          <w:szCs w:val="24"/>
          <w:lang w:eastAsia="es-AR"/>
        </w:rPr>
        <w:t xml:space="preserve"> </w:t>
      </w:r>
      <w:r w:rsidRPr="009D6765">
        <w:rPr>
          <w:rFonts w:ascii="Times New Roman" w:eastAsia="Times New Roman" w:hAnsi="Times New Roman"/>
          <w:color w:val="000000"/>
          <w:sz w:val="24"/>
          <w:szCs w:val="24"/>
          <w:lang w:eastAsia="es-AR"/>
        </w:rPr>
        <w:t>desde ya reserva de ocurrir ante la justicia en procura de una protección del medio vulnerado.</w:t>
      </w:r>
    </w:p>
    <w:p w:rsidR="009D6765" w:rsidRPr="009D6765" w:rsidRDefault="009D6765" w:rsidP="009D6765">
      <w:pPr>
        <w:spacing w:line="360" w:lineRule="auto"/>
        <w:ind w:left="0" w:right="0" w:firstLine="0"/>
        <w:jc w:val="both"/>
        <w:rPr>
          <w:rFonts w:ascii="Times New Roman" w:eastAsia="Times New Roman" w:hAnsi="Times New Roman"/>
          <w:b/>
          <w:color w:val="000000"/>
          <w:sz w:val="24"/>
          <w:szCs w:val="24"/>
          <w:lang w:eastAsia="es-AR"/>
        </w:rPr>
      </w:pPr>
    </w:p>
    <w:p w:rsidR="009D6765" w:rsidRPr="009D6765" w:rsidRDefault="009D6765" w:rsidP="009D6765">
      <w:pPr>
        <w:numPr>
          <w:ilvl w:val="0"/>
          <w:numId w:val="1"/>
        </w:numPr>
        <w:spacing w:line="360" w:lineRule="auto"/>
        <w:ind w:right="0"/>
        <w:contextualSpacing/>
        <w:jc w:val="both"/>
        <w:rPr>
          <w:rFonts w:ascii="Times New Roman" w:hAnsi="Times New Roman"/>
          <w:b/>
          <w:sz w:val="24"/>
          <w:szCs w:val="24"/>
        </w:rPr>
      </w:pPr>
      <w:r w:rsidRPr="009D6765">
        <w:rPr>
          <w:rFonts w:ascii="Times New Roman" w:hAnsi="Times New Roman"/>
          <w:b/>
          <w:sz w:val="24"/>
          <w:szCs w:val="24"/>
        </w:rPr>
        <w:t>PETITORIO</w:t>
      </w:r>
    </w:p>
    <w:p w:rsidR="009D6765" w:rsidRPr="009D6765" w:rsidRDefault="009D6765" w:rsidP="009D6765">
      <w:pPr>
        <w:spacing w:line="360" w:lineRule="auto"/>
        <w:ind w:left="0" w:right="0" w:firstLine="0"/>
        <w:jc w:val="both"/>
        <w:rPr>
          <w:rFonts w:ascii="Times New Roman" w:eastAsia="Times New Roman" w:hAnsi="Times New Roman"/>
          <w:color w:val="000000"/>
          <w:sz w:val="24"/>
          <w:szCs w:val="24"/>
          <w:lang w:eastAsia="es-AR"/>
        </w:rPr>
      </w:pPr>
      <w:r w:rsidRPr="009D6765">
        <w:rPr>
          <w:rFonts w:ascii="Times New Roman" w:hAnsi="Times New Roman"/>
          <w:sz w:val="24"/>
          <w:szCs w:val="24"/>
        </w:rPr>
        <w:tab/>
      </w:r>
      <w:r w:rsidRPr="009D6765">
        <w:rPr>
          <w:rFonts w:ascii="Times New Roman" w:hAnsi="Times New Roman"/>
          <w:sz w:val="24"/>
          <w:szCs w:val="24"/>
        </w:rPr>
        <w:tab/>
      </w:r>
      <w:r w:rsidRPr="009D6765">
        <w:rPr>
          <w:rFonts w:ascii="Times New Roman" w:hAnsi="Times New Roman"/>
          <w:sz w:val="24"/>
          <w:szCs w:val="24"/>
        </w:rPr>
        <w:tab/>
      </w:r>
      <w:r w:rsidRPr="009D6765">
        <w:rPr>
          <w:rFonts w:ascii="Times New Roman" w:hAnsi="Times New Roman"/>
          <w:sz w:val="24"/>
          <w:szCs w:val="24"/>
        </w:rPr>
        <w:tab/>
      </w:r>
      <w:r w:rsidRPr="009D6765">
        <w:rPr>
          <w:rFonts w:ascii="Times New Roman" w:hAnsi="Times New Roman"/>
          <w:sz w:val="24"/>
          <w:szCs w:val="24"/>
        </w:rPr>
        <w:tab/>
      </w:r>
      <w:r w:rsidRPr="009D6765">
        <w:rPr>
          <w:rFonts w:ascii="Times New Roman" w:eastAsia="Times New Roman" w:hAnsi="Times New Roman"/>
          <w:color w:val="000000"/>
          <w:sz w:val="24"/>
          <w:szCs w:val="24"/>
          <w:lang w:eastAsia="es-AR"/>
        </w:rPr>
        <w:t xml:space="preserve">Por lo expuesto </w:t>
      </w:r>
      <w:r w:rsidR="00C92801">
        <w:rPr>
          <w:rFonts w:ascii="Times New Roman" w:eastAsia="Times New Roman" w:hAnsi="Times New Roman"/>
          <w:color w:val="000000"/>
          <w:sz w:val="24"/>
          <w:szCs w:val="24"/>
          <w:lang w:eastAsia="es-AR"/>
        </w:rPr>
        <w:t>solicita</w:t>
      </w:r>
      <w:r w:rsidRPr="009D6765">
        <w:rPr>
          <w:rFonts w:ascii="Times New Roman" w:eastAsia="Times New Roman" w:hAnsi="Times New Roman"/>
          <w:color w:val="000000"/>
          <w:sz w:val="24"/>
          <w:szCs w:val="24"/>
          <w:lang w:eastAsia="es-AR"/>
        </w:rPr>
        <w:t>:</w:t>
      </w:r>
    </w:p>
    <w:p w:rsidR="009D6765" w:rsidRPr="009D6765" w:rsidRDefault="009D6765" w:rsidP="009D6765">
      <w:pPr>
        <w:spacing w:line="360" w:lineRule="auto"/>
        <w:ind w:left="0" w:right="0" w:firstLine="0"/>
        <w:jc w:val="both"/>
        <w:rPr>
          <w:rFonts w:ascii="Times New Roman" w:eastAsia="Times New Roman" w:hAnsi="Times New Roman"/>
          <w:color w:val="000000"/>
          <w:sz w:val="24"/>
          <w:szCs w:val="24"/>
          <w:lang w:eastAsia="es-AR"/>
        </w:rPr>
      </w:pP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C92801">
        <w:rPr>
          <w:rFonts w:ascii="Times New Roman" w:eastAsia="Times New Roman" w:hAnsi="Times New Roman"/>
          <w:b/>
          <w:color w:val="000000"/>
          <w:sz w:val="24"/>
          <w:szCs w:val="24"/>
          <w:lang w:eastAsia="es-AR"/>
        </w:rPr>
        <w:tab/>
        <w:t>1.</w:t>
      </w:r>
      <w:r w:rsidRPr="009D6765">
        <w:rPr>
          <w:rFonts w:ascii="Times New Roman" w:eastAsia="Times New Roman" w:hAnsi="Times New Roman"/>
          <w:color w:val="000000"/>
          <w:sz w:val="24"/>
          <w:szCs w:val="24"/>
          <w:lang w:eastAsia="es-AR"/>
        </w:rPr>
        <w:tab/>
      </w:r>
      <w:r w:rsidR="000469D2" w:rsidRPr="00784E23">
        <w:rPr>
          <w:rFonts w:ascii="Times New Roman" w:eastAsia="Times New Roman" w:hAnsi="Times New Roman"/>
          <w:color w:val="000000"/>
          <w:sz w:val="24"/>
          <w:szCs w:val="24"/>
          <w:lang w:eastAsia="es-AR"/>
        </w:rPr>
        <w:t>Se tenga a la Camara de Turismo del Ibera por presentada a través de su representante y por constituido el domicilio legal denunciado en el epígrafe;</w:t>
      </w:r>
    </w:p>
    <w:p w:rsidR="009D6765" w:rsidRPr="009D6765" w:rsidRDefault="009D6765" w:rsidP="009D6765">
      <w:pPr>
        <w:spacing w:line="360" w:lineRule="auto"/>
        <w:ind w:left="0" w:right="0" w:firstLine="0"/>
        <w:jc w:val="both"/>
        <w:rPr>
          <w:rFonts w:ascii="Times New Roman" w:eastAsia="Times New Roman" w:hAnsi="Times New Roman"/>
          <w:color w:val="000000"/>
          <w:sz w:val="24"/>
          <w:szCs w:val="24"/>
          <w:lang w:eastAsia="es-AR"/>
        </w:rPr>
      </w:pP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C92801">
        <w:rPr>
          <w:rFonts w:ascii="Times New Roman" w:eastAsia="Times New Roman" w:hAnsi="Times New Roman"/>
          <w:b/>
          <w:color w:val="000000"/>
          <w:sz w:val="24"/>
          <w:szCs w:val="24"/>
          <w:lang w:eastAsia="es-AR"/>
        </w:rPr>
        <w:t>2.</w:t>
      </w:r>
      <w:r w:rsidRPr="009D6765">
        <w:rPr>
          <w:rFonts w:ascii="Times New Roman" w:eastAsia="Times New Roman" w:hAnsi="Times New Roman"/>
          <w:color w:val="000000"/>
          <w:sz w:val="24"/>
          <w:szCs w:val="24"/>
          <w:lang w:eastAsia="es-AR"/>
        </w:rPr>
        <w:tab/>
        <w:t xml:space="preserve">Se tenga presente el derecho invocado en el punto </w:t>
      </w:r>
      <w:r w:rsidR="00AC5662">
        <w:rPr>
          <w:rFonts w:ascii="Times New Roman" w:eastAsia="Times New Roman" w:hAnsi="Times New Roman"/>
          <w:color w:val="000000"/>
          <w:sz w:val="24"/>
          <w:szCs w:val="24"/>
          <w:lang w:eastAsia="es-AR"/>
        </w:rPr>
        <w:t>I</w:t>
      </w:r>
      <w:r w:rsidRPr="009D6765">
        <w:rPr>
          <w:rFonts w:ascii="Times New Roman" w:eastAsia="Times New Roman" w:hAnsi="Times New Roman"/>
          <w:color w:val="000000"/>
          <w:sz w:val="24"/>
          <w:szCs w:val="24"/>
          <w:lang w:eastAsia="es-AR"/>
        </w:rPr>
        <w:t>V y por fo</w:t>
      </w:r>
      <w:r w:rsidR="00C92801">
        <w:rPr>
          <w:rFonts w:ascii="Times New Roman" w:eastAsia="Times New Roman" w:hAnsi="Times New Roman"/>
          <w:color w:val="000000"/>
          <w:sz w:val="24"/>
          <w:szCs w:val="24"/>
          <w:lang w:eastAsia="es-AR"/>
        </w:rPr>
        <w:t>rmulada la reserva del punto V;</w:t>
      </w:r>
    </w:p>
    <w:p w:rsidR="009D6765" w:rsidRPr="009D6765" w:rsidRDefault="009D6765" w:rsidP="009D6765">
      <w:pPr>
        <w:spacing w:line="360" w:lineRule="auto"/>
        <w:ind w:left="0" w:right="0" w:firstLine="0"/>
        <w:jc w:val="both"/>
        <w:rPr>
          <w:rFonts w:ascii="Times New Roman" w:eastAsia="Times New Roman" w:hAnsi="Times New Roman"/>
          <w:color w:val="000000"/>
          <w:sz w:val="24"/>
          <w:szCs w:val="24"/>
          <w:lang w:eastAsia="es-AR"/>
        </w:rPr>
      </w:pP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C92801">
        <w:rPr>
          <w:rFonts w:ascii="Times New Roman" w:eastAsia="Times New Roman" w:hAnsi="Times New Roman"/>
          <w:b/>
          <w:color w:val="000000"/>
          <w:sz w:val="24"/>
          <w:szCs w:val="24"/>
          <w:lang w:eastAsia="es-AR"/>
        </w:rPr>
        <w:t>3.</w:t>
      </w:r>
      <w:r w:rsidRPr="009D6765">
        <w:rPr>
          <w:rFonts w:ascii="Times New Roman" w:eastAsia="Times New Roman" w:hAnsi="Times New Roman"/>
          <w:color w:val="000000"/>
          <w:sz w:val="24"/>
          <w:szCs w:val="24"/>
          <w:lang w:eastAsia="es-AR"/>
        </w:rPr>
        <w:tab/>
        <w:t xml:space="preserve">Se provea la información requerida </w:t>
      </w:r>
      <w:r w:rsidR="00BF375A">
        <w:rPr>
          <w:rFonts w:ascii="Times New Roman" w:eastAsia="Times New Roman" w:hAnsi="Times New Roman"/>
          <w:color w:val="000000"/>
          <w:sz w:val="24"/>
          <w:szCs w:val="24"/>
          <w:lang w:eastAsia="es-AR"/>
        </w:rPr>
        <w:t>dentro de los plazos legales</w:t>
      </w:r>
      <w:r w:rsidRPr="009D6765">
        <w:rPr>
          <w:rFonts w:ascii="Times New Roman" w:eastAsia="Times New Roman" w:hAnsi="Times New Roman"/>
          <w:color w:val="000000"/>
          <w:sz w:val="24"/>
          <w:szCs w:val="24"/>
          <w:lang w:eastAsia="es-AR"/>
        </w:rPr>
        <w:t>.</w:t>
      </w:r>
    </w:p>
    <w:p w:rsidR="009D6765" w:rsidRPr="009D6765" w:rsidRDefault="009D6765" w:rsidP="009D6765">
      <w:pPr>
        <w:spacing w:line="360" w:lineRule="auto"/>
        <w:ind w:left="0" w:right="0" w:firstLine="0"/>
        <w:jc w:val="both"/>
        <w:rPr>
          <w:rFonts w:ascii="Times New Roman" w:eastAsia="Times New Roman" w:hAnsi="Times New Roman"/>
          <w:color w:val="000000"/>
          <w:sz w:val="24"/>
          <w:szCs w:val="24"/>
          <w:lang w:eastAsia="es-AR"/>
        </w:rPr>
      </w:pPr>
    </w:p>
    <w:p w:rsidR="009D6765" w:rsidRDefault="009D6765" w:rsidP="009D6765">
      <w:pPr>
        <w:spacing w:line="360" w:lineRule="auto"/>
        <w:ind w:left="0" w:right="0" w:firstLine="0"/>
        <w:jc w:val="both"/>
        <w:rPr>
          <w:rFonts w:ascii="Times New Roman" w:eastAsia="Times New Roman" w:hAnsi="Times New Roman"/>
          <w:b/>
          <w:color w:val="000000"/>
          <w:sz w:val="24"/>
          <w:szCs w:val="24"/>
          <w:lang w:eastAsia="es-AR"/>
        </w:rPr>
      </w:pP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9D6765">
        <w:rPr>
          <w:rFonts w:ascii="Times New Roman" w:eastAsia="Times New Roman" w:hAnsi="Times New Roman"/>
          <w:color w:val="000000"/>
          <w:sz w:val="24"/>
          <w:szCs w:val="24"/>
          <w:lang w:eastAsia="es-AR"/>
        </w:rPr>
        <w:tab/>
      </w:r>
      <w:r w:rsidRPr="00C92801">
        <w:rPr>
          <w:rFonts w:ascii="Times New Roman" w:eastAsia="Times New Roman" w:hAnsi="Times New Roman"/>
          <w:b/>
          <w:color w:val="000000"/>
          <w:sz w:val="24"/>
          <w:szCs w:val="24"/>
          <w:lang w:eastAsia="es-AR"/>
        </w:rPr>
        <w:tab/>
        <w:t>Sin otro particular saluda a U</w:t>
      </w:r>
      <w:r w:rsidR="00C92801" w:rsidRPr="00C92801">
        <w:rPr>
          <w:rFonts w:ascii="Times New Roman" w:eastAsia="Times New Roman" w:hAnsi="Times New Roman"/>
          <w:b/>
          <w:color w:val="000000"/>
          <w:sz w:val="24"/>
          <w:szCs w:val="24"/>
          <w:lang w:eastAsia="es-AR"/>
        </w:rPr>
        <w:t>sted muy atentamente.</w:t>
      </w:r>
    </w:p>
    <w:p w:rsidR="00792D50" w:rsidRDefault="00792D50" w:rsidP="009D6765">
      <w:pPr>
        <w:spacing w:line="360" w:lineRule="auto"/>
        <w:ind w:left="0" w:right="0" w:firstLine="0"/>
        <w:jc w:val="both"/>
        <w:rPr>
          <w:rFonts w:ascii="Times New Roman" w:eastAsia="Times New Roman" w:hAnsi="Times New Roman"/>
          <w:b/>
          <w:color w:val="000000"/>
          <w:sz w:val="24"/>
          <w:szCs w:val="24"/>
          <w:lang w:eastAsia="es-AR"/>
        </w:rPr>
      </w:pPr>
    </w:p>
    <w:p w:rsidR="00AA638D" w:rsidRDefault="00AA638D" w:rsidP="00AA638D">
      <w:pPr>
        <w:spacing w:line="360" w:lineRule="auto"/>
        <w:ind w:left="0" w:right="0" w:firstLine="0"/>
        <w:jc w:val="both"/>
        <w:rPr>
          <w:rFonts w:ascii="Times New Roman" w:eastAsia="Times New Roman" w:hAnsi="Times New Roman"/>
          <w:b/>
          <w:color w:val="000000"/>
          <w:sz w:val="24"/>
          <w:szCs w:val="24"/>
          <w:lang w:eastAsia="es-AR"/>
        </w:rPr>
      </w:pPr>
    </w:p>
    <w:p w:rsidR="00AA638D" w:rsidRDefault="00AA638D" w:rsidP="00AA638D">
      <w:pPr>
        <w:spacing w:line="360" w:lineRule="auto"/>
        <w:ind w:left="0" w:right="0" w:firstLine="0"/>
        <w:jc w:val="right"/>
        <w:rPr>
          <w:rFonts w:ascii="Times New Roman" w:eastAsia="Times New Roman" w:hAnsi="Times New Roman"/>
          <w:b/>
          <w:color w:val="000000"/>
          <w:sz w:val="24"/>
          <w:szCs w:val="24"/>
          <w:lang w:eastAsia="es-AR"/>
        </w:rPr>
      </w:pPr>
      <w:r w:rsidRPr="00AC2CAF">
        <w:rPr>
          <w:rFonts w:ascii="Times New Roman" w:eastAsia="Times New Roman" w:hAnsi="Times New Roman"/>
          <w:b/>
          <w:color w:val="000000"/>
          <w:sz w:val="24"/>
          <w:szCs w:val="24"/>
          <w:lang w:eastAsia="es-AR"/>
        </w:rPr>
        <w:drawing>
          <wp:inline distT="0" distB="0" distL="0" distR="0">
            <wp:extent cx="1588233" cy="1488642"/>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92149" cy="1492313"/>
                    </a:xfrm>
                    <a:prstGeom prst="rect">
                      <a:avLst/>
                    </a:prstGeom>
                    <a:noFill/>
                    <a:ln w="9525">
                      <a:noFill/>
                      <a:miter lim="800000"/>
                      <a:headEnd/>
                      <a:tailEnd/>
                    </a:ln>
                  </pic:spPr>
                </pic:pic>
              </a:graphicData>
            </a:graphic>
          </wp:inline>
        </w:drawing>
      </w:r>
    </w:p>
    <w:p w:rsidR="00AA638D" w:rsidRDefault="00AA638D" w:rsidP="00AA638D">
      <w:pPr>
        <w:spacing w:line="360" w:lineRule="auto"/>
        <w:ind w:left="0" w:right="0" w:firstLine="0"/>
        <w:jc w:val="both"/>
        <w:rPr>
          <w:rFonts w:ascii="Times New Roman" w:eastAsia="Times New Roman" w:hAnsi="Times New Roman"/>
          <w:b/>
          <w:color w:val="000000"/>
          <w:sz w:val="24"/>
          <w:szCs w:val="24"/>
          <w:lang w:eastAsia="es-AR"/>
        </w:rPr>
      </w:pPr>
    </w:p>
    <w:p w:rsidR="00AA638D" w:rsidRDefault="00AA638D" w:rsidP="00AA638D">
      <w:pPr>
        <w:spacing w:line="360" w:lineRule="auto"/>
        <w:ind w:left="0" w:right="0" w:firstLine="0"/>
        <w:jc w:val="right"/>
        <w:rPr>
          <w:rFonts w:ascii="Times New Roman" w:eastAsia="Times New Roman" w:hAnsi="Times New Roman"/>
          <w:bCs/>
          <w:color w:val="000000"/>
          <w:sz w:val="24"/>
          <w:szCs w:val="24"/>
          <w:lang w:eastAsia="es-AR"/>
        </w:rPr>
      </w:pPr>
      <w:r>
        <w:rPr>
          <w:rFonts w:ascii="Times New Roman" w:eastAsia="Times New Roman" w:hAnsi="Times New Roman"/>
          <w:bCs/>
          <w:color w:val="000000"/>
          <w:sz w:val="24"/>
          <w:szCs w:val="24"/>
          <w:lang w:eastAsia="es-AR"/>
        </w:rPr>
        <w:t>Estrella Norma Losada</w:t>
      </w:r>
    </w:p>
    <w:p w:rsidR="00AA638D" w:rsidRDefault="00AA638D" w:rsidP="00AA638D">
      <w:pPr>
        <w:spacing w:line="360" w:lineRule="auto"/>
        <w:ind w:left="0" w:right="0" w:firstLine="0"/>
        <w:jc w:val="right"/>
        <w:rPr>
          <w:rFonts w:ascii="Times New Roman" w:eastAsia="Times New Roman" w:hAnsi="Times New Roman"/>
          <w:bCs/>
          <w:color w:val="000000"/>
          <w:sz w:val="24"/>
          <w:szCs w:val="24"/>
          <w:lang w:eastAsia="es-AR"/>
        </w:rPr>
      </w:pPr>
      <w:r>
        <w:rPr>
          <w:rFonts w:ascii="Times New Roman" w:eastAsia="Times New Roman" w:hAnsi="Times New Roman"/>
          <w:bCs/>
          <w:color w:val="000000"/>
          <w:sz w:val="24"/>
          <w:szCs w:val="24"/>
          <w:lang w:eastAsia="es-AR"/>
        </w:rPr>
        <w:t>DNI 25235044</w:t>
      </w:r>
    </w:p>
    <w:p w:rsidR="00AA638D" w:rsidRDefault="00AA638D" w:rsidP="00AA638D">
      <w:pPr>
        <w:spacing w:line="360" w:lineRule="auto"/>
        <w:ind w:left="0" w:right="0" w:firstLine="0"/>
        <w:jc w:val="right"/>
        <w:rPr>
          <w:rFonts w:ascii="Times New Roman" w:eastAsia="Times New Roman" w:hAnsi="Times New Roman"/>
          <w:bCs/>
          <w:color w:val="000000"/>
          <w:sz w:val="24"/>
          <w:szCs w:val="24"/>
          <w:lang w:eastAsia="es-AR"/>
        </w:rPr>
      </w:pPr>
      <w:r>
        <w:rPr>
          <w:rFonts w:ascii="Times New Roman" w:eastAsia="Times New Roman" w:hAnsi="Times New Roman"/>
          <w:bCs/>
          <w:color w:val="000000"/>
          <w:sz w:val="24"/>
          <w:szCs w:val="24"/>
          <w:lang w:eastAsia="es-AR"/>
        </w:rPr>
        <w:t>Carácter: Vice Presidente</w:t>
      </w:r>
    </w:p>
    <w:p w:rsidR="00AA638D" w:rsidRDefault="00AA638D" w:rsidP="00AA638D">
      <w:pPr>
        <w:spacing w:line="360" w:lineRule="auto"/>
        <w:ind w:left="0" w:right="0" w:firstLine="0"/>
        <w:jc w:val="right"/>
        <w:rPr>
          <w:rFonts w:ascii="Times New Roman" w:eastAsia="Times New Roman" w:hAnsi="Times New Roman"/>
          <w:bCs/>
          <w:color w:val="000000"/>
          <w:sz w:val="24"/>
          <w:szCs w:val="24"/>
          <w:lang w:eastAsia="es-AR"/>
        </w:rPr>
      </w:pPr>
      <w:r>
        <w:rPr>
          <w:rFonts w:ascii="Times New Roman" w:eastAsia="Times New Roman" w:hAnsi="Times New Roman"/>
          <w:bCs/>
          <w:color w:val="000000"/>
          <w:sz w:val="24"/>
          <w:szCs w:val="24"/>
          <w:lang w:eastAsia="es-AR"/>
        </w:rPr>
        <w:t>Domicilio: Calle Aguara y Caraguata</w:t>
      </w:r>
    </w:p>
    <w:p w:rsidR="00AA638D" w:rsidRDefault="00AA638D" w:rsidP="00AA638D">
      <w:pPr>
        <w:spacing w:line="360" w:lineRule="auto"/>
        <w:ind w:left="0" w:right="0" w:firstLine="0"/>
        <w:jc w:val="right"/>
        <w:rPr>
          <w:rFonts w:ascii="Times New Roman" w:eastAsia="Times New Roman" w:hAnsi="Times New Roman"/>
          <w:bCs/>
          <w:color w:val="000000"/>
          <w:sz w:val="24"/>
          <w:szCs w:val="24"/>
          <w:lang w:eastAsia="es-AR"/>
        </w:rPr>
      </w:pPr>
      <w:r>
        <w:rPr>
          <w:rFonts w:ascii="Times New Roman" w:eastAsia="Times New Roman" w:hAnsi="Times New Roman"/>
          <w:bCs/>
          <w:color w:val="000000"/>
          <w:sz w:val="24"/>
          <w:szCs w:val="24"/>
          <w:lang w:eastAsia="es-AR"/>
        </w:rPr>
        <w:t>Teléfono: 3773-443602</w:t>
      </w:r>
    </w:p>
    <w:p w:rsidR="00471735" w:rsidRPr="00AA638D" w:rsidRDefault="00AA638D" w:rsidP="00AA638D">
      <w:pPr>
        <w:spacing w:line="360" w:lineRule="auto"/>
        <w:ind w:left="0" w:right="0" w:firstLine="0"/>
        <w:contextualSpacing/>
        <w:jc w:val="right"/>
        <w:rPr>
          <w:rFonts w:ascii="Times New Roman" w:eastAsia="Times New Roman" w:hAnsi="Times New Roman"/>
          <w:b/>
          <w:color w:val="000000"/>
          <w:sz w:val="24"/>
          <w:szCs w:val="24"/>
          <w:lang w:eastAsia="es-AR"/>
        </w:rPr>
      </w:pPr>
      <w:r>
        <w:rPr>
          <w:rFonts w:ascii="Times New Roman" w:eastAsia="Times New Roman" w:hAnsi="Times New Roman"/>
          <w:bCs/>
          <w:color w:val="000000"/>
          <w:sz w:val="24"/>
          <w:szCs w:val="24"/>
          <w:lang w:eastAsia="es-AR"/>
        </w:rPr>
        <w:t>CorreoElectrónico:camaraturismoibera@gmail.com</w:t>
      </w:r>
    </w:p>
    <w:sectPr w:rsidR="00471735" w:rsidRPr="00AA638D" w:rsidSect="00AA638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A64EE46"/>
    <w:lvl w:ilvl="0" w:tplc="2C0A0013">
      <w:start w:val="1"/>
      <w:numFmt w:val="upperRoman"/>
      <w:lvlText w:val="%1."/>
      <w:lvlJc w:val="right"/>
      <w:pPr>
        <w:ind w:left="4260" w:hanging="360"/>
      </w:p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2C0A001B" w:tentative="1">
      <w:start w:val="1"/>
      <w:numFmt w:val="lowerRoman"/>
      <w:lvlText w:val="%6."/>
      <w:lvlJc w:val="right"/>
      <w:pPr>
        <w:ind w:left="7860" w:hanging="180"/>
      </w:p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1">
    <w:nsid w:val="00000003"/>
    <w:multiLevelType w:val="hybridMultilevel"/>
    <w:tmpl w:val="F4EA7790"/>
    <w:lvl w:ilvl="0" w:tplc="75248808">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89E759A"/>
    <w:multiLevelType w:val="hybridMultilevel"/>
    <w:tmpl w:val="163E9058"/>
    <w:lvl w:ilvl="0" w:tplc="2C0A0019">
      <w:start w:val="1"/>
      <w:numFmt w:val="lowerLetter"/>
      <w:lvlText w:val="%1."/>
      <w:lvlJc w:val="left"/>
      <w:pPr>
        <w:ind w:left="4261" w:hanging="360"/>
      </w:pPr>
    </w:lvl>
    <w:lvl w:ilvl="1" w:tplc="2C0A0019" w:tentative="1">
      <w:start w:val="1"/>
      <w:numFmt w:val="lowerLetter"/>
      <w:lvlText w:val="%2."/>
      <w:lvlJc w:val="left"/>
      <w:pPr>
        <w:ind w:left="4981" w:hanging="360"/>
      </w:pPr>
    </w:lvl>
    <w:lvl w:ilvl="2" w:tplc="2C0A001B" w:tentative="1">
      <w:start w:val="1"/>
      <w:numFmt w:val="lowerRoman"/>
      <w:lvlText w:val="%3."/>
      <w:lvlJc w:val="right"/>
      <w:pPr>
        <w:ind w:left="5701" w:hanging="180"/>
      </w:pPr>
    </w:lvl>
    <w:lvl w:ilvl="3" w:tplc="2C0A000F" w:tentative="1">
      <w:start w:val="1"/>
      <w:numFmt w:val="decimal"/>
      <w:lvlText w:val="%4."/>
      <w:lvlJc w:val="left"/>
      <w:pPr>
        <w:ind w:left="6421" w:hanging="360"/>
      </w:pPr>
    </w:lvl>
    <w:lvl w:ilvl="4" w:tplc="2C0A0019" w:tentative="1">
      <w:start w:val="1"/>
      <w:numFmt w:val="lowerLetter"/>
      <w:lvlText w:val="%5."/>
      <w:lvlJc w:val="left"/>
      <w:pPr>
        <w:ind w:left="7141" w:hanging="360"/>
      </w:pPr>
    </w:lvl>
    <w:lvl w:ilvl="5" w:tplc="2C0A001B" w:tentative="1">
      <w:start w:val="1"/>
      <w:numFmt w:val="lowerRoman"/>
      <w:lvlText w:val="%6."/>
      <w:lvlJc w:val="right"/>
      <w:pPr>
        <w:ind w:left="7861" w:hanging="180"/>
      </w:pPr>
    </w:lvl>
    <w:lvl w:ilvl="6" w:tplc="2C0A000F" w:tentative="1">
      <w:start w:val="1"/>
      <w:numFmt w:val="decimal"/>
      <w:lvlText w:val="%7."/>
      <w:lvlJc w:val="left"/>
      <w:pPr>
        <w:ind w:left="8581" w:hanging="360"/>
      </w:pPr>
    </w:lvl>
    <w:lvl w:ilvl="7" w:tplc="2C0A0019" w:tentative="1">
      <w:start w:val="1"/>
      <w:numFmt w:val="lowerLetter"/>
      <w:lvlText w:val="%8."/>
      <w:lvlJc w:val="left"/>
      <w:pPr>
        <w:ind w:left="9301" w:hanging="360"/>
      </w:pPr>
    </w:lvl>
    <w:lvl w:ilvl="8" w:tplc="2C0A001B" w:tentative="1">
      <w:start w:val="1"/>
      <w:numFmt w:val="lowerRoman"/>
      <w:lvlText w:val="%9."/>
      <w:lvlJc w:val="right"/>
      <w:pPr>
        <w:ind w:left="10021" w:hanging="180"/>
      </w:pPr>
    </w:lvl>
  </w:abstractNum>
  <w:abstractNum w:abstractNumId="3">
    <w:nsid w:val="2B4D6914"/>
    <w:multiLevelType w:val="hybridMultilevel"/>
    <w:tmpl w:val="FF0C1CF2"/>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3119A"/>
    <w:rsid w:val="00004C63"/>
    <w:rsid w:val="000469D2"/>
    <w:rsid w:val="000977D3"/>
    <w:rsid w:val="000B0E7B"/>
    <w:rsid w:val="001267C8"/>
    <w:rsid w:val="00152F22"/>
    <w:rsid w:val="00186123"/>
    <w:rsid w:val="001E3132"/>
    <w:rsid w:val="0021264F"/>
    <w:rsid w:val="0023119A"/>
    <w:rsid w:val="00246030"/>
    <w:rsid w:val="00252368"/>
    <w:rsid w:val="0025393C"/>
    <w:rsid w:val="002539CD"/>
    <w:rsid w:val="00261D97"/>
    <w:rsid w:val="00264493"/>
    <w:rsid w:val="00295C83"/>
    <w:rsid w:val="002B4757"/>
    <w:rsid w:val="002E7B9D"/>
    <w:rsid w:val="0031684C"/>
    <w:rsid w:val="0032140C"/>
    <w:rsid w:val="00344C27"/>
    <w:rsid w:val="0036439F"/>
    <w:rsid w:val="003B7AD0"/>
    <w:rsid w:val="003C05DF"/>
    <w:rsid w:val="003F6340"/>
    <w:rsid w:val="00417BC1"/>
    <w:rsid w:val="00424487"/>
    <w:rsid w:val="00464B08"/>
    <w:rsid w:val="00471735"/>
    <w:rsid w:val="004B0A79"/>
    <w:rsid w:val="004C4D04"/>
    <w:rsid w:val="004D104E"/>
    <w:rsid w:val="004D15EB"/>
    <w:rsid w:val="004E4526"/>
    <w:rsid w:val="004E6000"/>
    <w:rsid w:val="004F73E2"/>
    <w:rsid w:val="00510A7B"/>
    <w:rsid w:val="00513303"/>
    <w:rsid w:val="00516795"/>
    <w:rsid w:val="00563528"/>
    <w:rsid w:val="00572AA2"/>
    <w:rsid w:val="005A7591"/>
    <w:rsid w:val="00605871"/>
    <w:rsid w:val="00642D64"/>
    <w:rsid w:val="00682D22"/>
    <w:rsid w:val="006A67C4"/>
    <w:rsid w:val="006F1B63"/>
    <w:rsid w:val="00733743"/>
    <w:rsid w:val="00756299"/>
    <w:rsid w:val="00761E45"/>
    <w:rsid w:val="0077471A"/>
    <w:rsid w:val="00790AB4"/>
    <w:rsid w:val="00792D50"/>
    <w:rsid w:val="007A74ED"/>
    <w:rsid w:val="007B6D10"/>
    <w:rsid w:val="007C0129"/>
    <w:rsid w:val="007F1851"/>
    <w:rsid w:val="007F3B25"/>
    <w:rsid w:val="00817CCB"/>
    <w:rsid w:val="00887331"/>
    <w:rsid w:val="00887CEE"/>
    <w:rsid w:val="008D2E9C"/>
    <w:rsid w:val="008E3FA8"/>
    <w:rsid w:val="008F0319"/>
    <w:rsid w:val="008F0BF4"/>
    <w:rsid w:val="008F0F5C"/>
    <w:rsid w:val="008F68AB"/>
    <w:rsid w:val="0091230E"/>
    <w:rsid w:val="00913B34"/>
    <w:rsid w:val="0094732A"/>
    <w:rsid w:val="00960915"/>
    <w:rsid w:val="009856AE"/>
    <w:rsid w:val="009D1ADB"/>
    <w:rsid w:val="009D6765"/>
    <w:rsid w:val="009E2D54"/>
    <w:rsid w:val="00A02276"/>
    <w:rsid w:val="00A703D7"/>
    <w:rsid w:val="00AA0E55"/>
    <w:rsid w:val="00AA3BF3"/>
    <w:rsid w:val="00AA638D"/>
    <w:rsid w:val="00AB091A"/>
    <w:rsid w:val="00AC5662"/>
    <w:rsid w:val="00AD59EF"/>
    <w:rsid w:val="00B42F1F"/>
    <w:rsid w:val="00B523CC"/>
    <w:rsid w:val="00B80264"/>
    <w:rsid w:val="00BB0DAD"/>
    <w:rsid w:val="00BD3304"/>
    <w:rsid w:val="00BF375A"/>
    <w:rsid w:val="00BF7A7E"/>
    <w:rsid w:val="00C51EBD"/>
    <w:rsid w:val="00C92801"/>
    <w:rsid w:val="00CC428E"/>
    <w:rsid w:val="00CE7012"/>
    <w:rsid w:val="00D506FF"/>
    <w:rsid w:val="00D55C6E"/>
    <w:rsid w:val="00DA73D2"/>
    <w:rsid w:val="00DB1157"/>
    <w:rsid w:val="00DC0621"/>
    <w:rsid w:val="00DC74DA"/>
    <w:rsid w:val="00DF5166"/>
    <w:rsid w:val="00E11F47"/>
    <w:rsid w:val="00E248BF"/>
    <w:rsid w:val="00E4209D"/>
    <w:rsid w:val="00E5250E"/>
    <w:rsid w:val="00E57BAC"/>
    <w:rsid w:val="00E94149"/>
    <w:rsid w:val="00E94F9A"/>
    <w:rsid w:val="00EB3099"/>
    <w:rsid w:val="00F4648E"/>
    <w:rsid w:val="00F6014B"/>
    <w:rsid w:val="00F7369B"/>
    <w:rsid w:val="00FA1050"/>
    <w:rsid w:val="00FD21C9"/>
    <w:rsid w:val="00FD253B"/>
    <w:rsid w:val="00FE4C2A"/>
    <w:rsid w:val="00FF047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s-AR" w:eastAsia="en-US" w:bidi="ar-SA"/>
      </w:rPr>
    </w:rPrDefault>
    <w:pPrDefault>
      <w:pPr>
        <w:ind w:left="-851" w:right="-658"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9A"/>
    <w:rPr>
      <w:rFonts w:ascii="Arial" w:eastAsia="Calibri" w:hAnsi="Arial"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23119A"/>
    <w:pPr>
      <w:ind w:left="720"/>
      <w:contextualSpacing/>
    </w:pPr>
  </w:style>
  <w:style w:type="character" w:styleId="Refdecomentario">
    <w:name w:val="annotation reference"/>
    <w:uiPriority w:val="99"/>
    <w:semiHidden/>
    <w:unhideWhenUsed/>
    <w:rsid w:val="0023119A"/>
    <w:rPr>
      <w:sz w:val="16"/>
      <w:szCs w:val="16"/>
    </w:rPr>
  </w:style>
  <w:style w:type="paragraph" w:styleId="Textocomentario">
    <w:name w:val="annotation text"/>
    <w:basedOn w:val="Normal"/>
    <w:link w:val="TextocomentarioCar"/>
    <w:uiPriority w:val="99"/>
    <w:unhideWhenUsed/>
    <w:rsid w:val="0023119A"/>
    <w:rPr>
      <w:sz w:val="20"/>
      <w:szCs w:val="20"/>
    </w:rPr>
  </w:style>
  <w:style w:type="character" w:customStyle="1" w:styleId="TextocomentarioCar">
    <w:name w:val="Texto comentario Car"/>
    <w:basedOn w:val="Fuentedeprrafopredeter"/>
    <w:link w:val="Textocomentario"/>
    <w:uiPriority w:val="99"/>
    <w:rsid w:val="0023119A"/>
    <w:rPr>
      <w:rFonts w:ascii="Arial" w:eastAsia="Calibri" w:hAnsi="Arial" w:cs="Times New Roman"/>
      <w:sz w:val="20"/>
      <w:szCs w:val="20"/>
    </w:rPr>
  </w:style>
  <w:style w:type="paragraph" w:styleId="Prrafodelista">
    <w:name w:val="List Paragraph"/>
    <w:basedOn w:val="Normal"/>
    <w:uiPriority w:val="34"/>
    <w:qFormat/>
    <w:rsid w:val="0023119A"/>
    <w:pPr>
      <w:ind w:left="708"/>
    </w:pPr>
  </w:style>
  <w:style w:type="paragraph" w:styleId="Textodeglobo">
    <w:name w:val="Balloon Text"/>
    <w:basedOn w:val="Normal"/>
    <w:link w:val="TextodegloboCar"/>
    <w:uiPriority w:val="99"/>
    <w:semiHidden/>
    <w:unhideWhenUsed/>
    <w:rsid w:val="002311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19A"/>
    <w:rPr>
      <w:rFonts w:ascii="Tahoma" w:eastAsia="Calibri" w:hAnsi="Tahoma" w:cs="Tahoma"/>
      <w:sz w:val="16"/>
      <w:szCs w:val="16"/>
    </w:rPr>
  </w:style>
  <w:style w:type="character" w:styleId="Hipervnculo">
    <w:name w:val="Hyperlink"/>
    <w:basedOn w:val="Fuentedeprrafopredeter"/>
    <w:uiPriority w:val="99"/>
    <w:semiHidden/>
    <w:unhideWhenUsed/>
    <w:rsid w:val="00004C63"/>
    <w:rPr>
      <w:color w:val="0000FF"/>
      <w:u w:val="single"/>
    </w:rPr>
  </w:style>
</w:styles>
</file>

<file path=word/webSettings.xml><?xml version="1.0" encoding="utf-8"?>
<w:webSettings xmlns:r="http://schemas.openxmlformats.org/officeDocument/2006/relationships" xmlns:w="http://schemas.openxmlformats.org/wordprocessingml/2006/main">
  <w:divs>
    <w:div w:id="12589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1352</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Trabajo</cp:lastModifiedBy>
  <cp:revision>4</cp:revision>
  <dcterms:created xsi:type="dcterms:W3CDTF">2019-10-16T12:10:00Z</dcterms:created>
  <dcterms:modified xsi:type="dcterms:W3CDTF">2019-10-22T15:19:00Z</dcterms:modified>
</cp:coreProperties>
</file>